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74"/>
        <w:tblOverlap w:val="neve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6381"/>
        <w:gridCol w:w="1844"/>
      </w:tblGrid>
      <w:tr w:rsidR="006A37FC" w14:paraId="35188051" w14:textId="77777777" w:rsidTr="006A37FC">
        <w:trPr>
          <w:trHeight w:val="1919"/>
        </w:trPr>
        <w:tc>
          <w:tcPr>
            <w:tcW w:w="1817" w:type="dxa"/>
            <w:tcBorders>
              <w:top w:val="single" w:sz="4" w:space="0" w:color="auto"/>
              <w:left w:val="single" w:sz="4" w:space="0" w:color="auto"/>
              <w:bottom w:val="single" w:sz="4" w:space="0" w:color="auto"/>
              <w:right w:val="single" w:sz="4" w:space="0" w:color="auto"/>
            </w:tcBorders>
            <w:hideMark/>
          </w:tcPr>
          <w:p w14:paraId="416A7E40" w14:textId="77777777" w:rsidR="006A37FC" w:rsidRDefault="006A37FC" w:rsidP="006A37FC">
            <w:pPr>
              <w:jc w:val="center"/>
              <w:rPr>
                <w:rFonts w:ascii="Arial" w:hAnsi="Arial" w:cs="Arial"/>
                <w:noProof/>
              </w:rPr>
            </w:pPr>
            <w:r>
              <w:rPr>
                <w:noProof/>
                <w:lang w:val="ro-RO" w:eastAsia="ro-RO"/>
              </w:rPr>
              <w:drawing>
                <wp:inline distT="0" distB="0" distL="0" distR="0" wp14:anchorId="07FF7B2C" wp14:editId="6F24EEFE">
                  <wp:extent cx="895350" cy="1209675"/>
                  <wp:effectExtent l="19050" t="0" r="0" b="0"/>
                  <wp:docPr id="1" name="Picture 1" desc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Romania.svg"/>
                          <pic:cNvPicPr>
                            <a:picLocks noChangeAspect="1" noChangeArrowheads="1"/>
                          </pic:cNvPicPr>
                        </pic:nvPicPr>
                        <pic:blipFill>
                          <a:blip r:embed="rId8"/>
                          <a:srcRect/>
                          <a:stretch>
                            <a:fillRect/>
                          </a:stretch>
                        </pic:blipFill>
                        <pic:spPr bwMode="auto">
                          <a:xfrm>
                            <a:off x="0" y="0"/>
                            <a:ext cx="895350" cy="1209675"/>
                          </a:xfrm>
                          <a:prstGeom prst="rect">
                            <a:avLst/>
                          </a:prstGeom>
                          <a:noFill/>
                          <a:ln w="9525">
                            <a:noFill/>
                            <a:miter lim="800000"/>
                            <a:headEnd/>
                            <a:tailEnd/>
                          </a:ln>
                        </pic:spPr>
                      </pic:pic>
                    </a:graphicData>
                  </a:graphic>
                </wp:inline>
              </w:drawing>
            </w:r>
          </w:p>
        </w:tc>
        <w:tc>
          <w:tcPr>
            <w:tcW w:w="6381" w:type="dxa"/>
            <w:tcBorders>
              <w:top w:val="single" w:sz="4" w:space="0" w:color="auto"/>
              <w:left w:val="single" w:sz="4" w:space="0" w:color="auto"/>
              <w:bottom w:val="single" w:sz="4" w:space="0" w:color="auto"/>
              <w:right w:val="single" w:sz="4" w:space="0" w:color="auto"/>
            </w:tcBorders>
            <w:hideMark/>
          </w:tcPr>
          <w:p w14:paraId="2D7A4208" w14:textId="77777777" w:rsidR="006A37FC" w:rsidRDefault="006A37FC" w:rsidP="006A37FC">
            <w:pPr>
              <w:spacing w:before="60"/>
              <w:jc w:val="center"/>
              <w:rPr>
                <w:rFonts w:ascii="Arial" w:hAnsi="Arial" w:cs="Arial"/>
                <w:b/>
                <w:noProof/>
                <w:spacing w:val="40"/>
              </w:rPr>
            </w:pPr>
            <w:r>
              <w:rPr>
                <w:rFonts w:ascii="Arial" w:hAnsi="Arial" w:cs="Arial"/>
                <w:b/>
                <w:noProof/>
                <w:spacing w:val="40"/>
              </w:rPr>
              <w:t>ROMÂNIA</w:t>
            </w:r>
          </w:p>
          <w:p w14:paraId="4643EC25" w14:textId="77777777" w:rsidR="006A37FC" w:rsidRDefault="006A37FC" w:rsidP="006A37FC">
            <w:pPr>
              <w:jc w:val="center"/>
              <w:rPr>
                <w:rFonts w:ascii="Arial" w:hAnsi="Arial" w:cs="Arial"/>
                <w:b/>
                <w:noProof/>
              </w:rPr>
            </w:pPr>
            <w:r>
              <w:rPr>
                <w:rFonts w:ascii="Arial" w:hAnsi="Arial" w:cs="Arial"/>
                <w:b/>
                <w:noProof/>
              </w:rPr>
              <w:t xml:space="preserve">JUDEŢUL VASLUI </w:t>
            </w:r>
          </w:p>
          <w:p w14:paraId="36C72CF8" w14:textId="77777777" w:rsidR="006A37FC" w:rsidRDefault="006A37FC" w:rsidP="006A37FC">
            <w:pPr>
              <w:jc w:val="center"/>
              <w:rPr>
                <w:rFonts w:ascii="Arial" w:hAnsi="Arial" w:cs="Arial"/>
                <w:b/>
                <w:noProof/>
              </w:rPr>
            </w:pPr>
            <w:r>
              <w:rPr>
                <w:rFonts w:ascii="Arial" w:hAnsi="Arial" w:cs="Arial"/>
                <w:b/>
                <w:noProof/>
              </w:rPr>
              <w:t>COMUNA RAFAILA</w:t>
            </w:r>
          </w:p>
          <w:p w14:paraId="121504A8" w14:textId="77777777" w:rsidR="006A37FC" w:rsidRDefault="006A37FC" w:rsidP="006A37FC">
            <w:pPr>
              <w:jc w:val="center"/>
              <w:rPr>
                <w:rFonts w:ascii="Arial" w:hAnsi="Arial" w:cs="Arial"/>
                <w:b/>
                <w:noProof/>
              </w:rPr>
            </w:pPr>
            <w:r>
              <w:rPr>
                <w:rFonts w:ascii="Arial" w:hAnsi="Arial" w:cs="Arial"/>
                <w:b/>
                <w:noProof/>
              </w:rPr>
              <w:t xml:space="preserve">CONSILIUL LOCAL  </w:t>
            </w:r>
          </w:p>
          <w:p w14:paraId="4B605D59" w14:textId="77777777" w:rsidR="006A37FC" w:rsidRDefault="006A37FC" w:rsidP="006A37FC">
            <w:pPr>
              <w:jc w:val="center"/>
              <w:rPr>
                <w:b/>
              </w:rPr>
            </w:pPr>
            <w:r>
              <w:rPr>
                <w:b/>
              </w:rPr>
              <w:t xml:space="preserve">Cod </w:t>
            </w:r>
            <w:proofErr w:type="spellStart"/>
            <w:r>
              <w:rPr>
                <w:b/>
              </w:rPr>
              <w:t>poştal</w:t>
            </w:r>
            <w:proofErr w:type="spellEnd"/>
            <w:r>
              <w:rPr>
                <w:b/>
              </w:rPr>
              <w:t xml:space="preserve">- 737541 – RAFAILA - </w:t>
            </w:r>
            <w:proofErr w:type="spellStart"/>
            <w:r>
              <w:rPr>
                <w:b/>
              </w:rPr>
              <w:t>Telefon</w:t>
            </w:r>
            <w:proofErr w:type="spellEnd"/>
            <w:r>
              <w:rPr>
                <w:b/>
              </w:rPr>
              <w:t>/fax: 0235/459274;</w:t>
            </w:r>
          </w:p>
          <w:p w14:paraId="4AEA01A3" w14:textId="77777777" w:rsidR="006A37FC" w:rsidRDefault="006A37FC" w:rsidP="006A37FC">
            <w:pPr>
              <w:jc w:val="center"/>
              <w:rPr>
                <w:rFonts w:ascii="Arial" w:hAnsi="Arial" w:cs="Arial"/>
                <w:b/>
                <w:noProof/>
              </w:rPr>
            </w:pPr>
            <w:r>
              <w:rPr>
                <w:b/>
              </w:rPr>
              <w:t xml:space="preserve">e-mail: primrafaila@yahoo.com  </w:t>
            </w:r>
          </w:p>
        </w:tc>
        <w:tc>
          <w:tcPr>
            <w:tcW w:w="1844" w:type="dxa"/>
            <w:tcBorders>
              <w:top w:val="single" w:sz="4" w:space="0" w:color="auto"/>
              <w:left w:val="single" w:sz="4" w:space="0" w:color="auto"/>
              <w:bottom w:val="single" w:sz="4" w:space="0" w:color="auto"/>
              <w:right w:val="single" w:sz="4" w:space="0" w:color="auto"/>
            </w:tcBorders>
          </w:tcPr>
          <w:p w14:paraId="0E4DB00C" w14:textId="77777777" w:rsidR="006A37FC" w:rsidRDefault="006A37FC" w:rsidP="006A37FC">
            <w:pPr>
              <w:jc w:val="center"/>
              <w:rPr>
                <w:rFonts w:ascii="Arial" w:hAnsi="Arial" w:cs="Arial"/>
                <w:noProof/>
              </w:rPr>
            </w:pPr>
          </w:p>
          <w:p w14:paraId="55676A11" w14:textId="77777777" w:rsidR="006A37FC" w:rsidRDefault="006A37FC" w:rsidP="006A37FC">
            <w:pPr>
              <w:jc w:val="center"/>
              <w:rPr>
                <w:rFonts w:ascii="Arial" w:hAnsi="Arial" w:cs="Arial"/>
                <w:noProof/>
              </w:rPr>
            </w:pPr>
          </w:p>
          <w:p w14:paraId="7B5CE05E" w14:textId="77777777" w:rsidR="006A37FC" w:rsidRDefault="006A37FC" w:rsidP="006A37FC">
            <w:pPr>
              <w:jc w:val="center"/>
              <w:rPr>
                <w:rFonts w:ascii="Arial" w:hAnsi="Arial" w:cs="Arial"/>
                <w:noProof/>
              </w:rPr>
            </w:pPr>
          </w:p>
        </w:tc>
      </w:tr>
    </w:tbl>
    <w:p w14:paraId="3732B40B" w14:textId="7775B80F" w:rsidR="00AF05CB" w:rsidRDefault="00AF05CB" w:rsidP="00AF05CB">
      <w:pPr>
        <w:rPr>
          <w:b/>
          <w:bCs/>
          <w:sz w:val="23"/>
          <w:szCs w:val="23"/>
        </w:rPr>
      </w:pPr>
      <w:r w:rsidRPr="00C856EC">
        <w:rPr>
          <w:noProof/>
          <w:sz w:val="18"/>
          <w:szCs w:val="18"/>
          <w:lang w:val="ro-RO" w:eastAsia="ro-RO"/>
        </w:rPr>
        <mc:AlternateContent>
          <mc:Choice Requires="wps">
            <w:drawing>
              <wp:anchor distT="0" distB="0" distL="114935" distR="114935" simplePos="0" relativeHeight="251669504" behindDoc="0" locked="0" layoutInCell="1" allowOverlap="1" wp14:anchorId="40DFCE00" wp14:editId="6D3E6C47">
                <wp:simplePos x="0" y="0"/>
                <wp:positionH relativeFrom="margin">
                  <wp:posOffset>1514476</wp:posOffset>
                </wp:positionH>
                <wp:positionV relativeFrom="paragraph">
                  <wp:posOffset>-600075</wp:posOffset>
                </wp:positionV>
                <wp:extent cx="4457700" cy="1619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457700" cy="161925"/>
                        </a:xfrm>
                        <a:prstGeom prst="rect">
                          <a:avLst/>
                        </a:prstGeom>
                        <a:solidFill>
                          <a:srgbClr val="FFFFFF"/>
                        </a:solidFill>
                        <a:ln w="9525">
                          <a:solidFill>
                            <a:srgbClr val="FFFFFF"/>
                          </a:solidFill>
                          <a:miter lim="800000"/>
                          <a:headEnd/>
                          <a:tailEnd/>
                        </a:ln>
                      </wps:spPr>
                      <wps:txbx>
                        <w:txbxContent>
                          <w:p w14:paraId="7BB90F4F" w14:textId="77777777" w:rsidR="0070169A" w:rsidRDefault="0070169A" w:rsidP="0070169A">
                            <w:pPr>
                              <w:jc w:val="center"/>
                              <w:rPr>
                                <w:rFonts w:ascii="Cambria" w:hAnsi="Cambria"/>
                                <w:sz w:val="28"/>
                                <w:szCs w:val="28"/>
                                <w:lang w:val="ro-RO"/>
                              </w:rPr>
                            </w:pPr>
                          </w:p>
                          <w:p w14:paraId="058D463C" w14:textId="77777777" w:rsidR="0070169A" w:rsidRDefault="0070169A" w:rsidP="0070169A">
                            <w:pPr>
                              <w:jc w:val="center"/>
                              <w:rPr>
                                <w:rFonts w:ascii="Cambria" w:hAnsi="Cambria"/>
                                <w:sz w:val="28"/>
                                <w:szCs w:val="28"/>
                                <w:lang w:val="ro-RO"/>
                              </w:rPr>
                            </w:pPr>
                          </w:p>
                          <w:p w14:paraId="17CC1B14" w14:textId="77777777" w:rsidR="0070169A" w:rsidRDefault="0070169A" w:rsidP="0070169A">
                            <w:pPr>
                              <w:jc w:val="center"/>
                              <w:rPr>
                                <w:rFonts w:ascii="Cambria" w:hAnsi="Cambria"/>
                                <w:sz w:val="28"/>
                                <w:szCs w:val="28"/>
                                <w:lang w:val="ro-RO"/>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FCE00" id="_x0000_t202" coordsize="21600,21600" o:spt="202" path="m,l,21600r21600,l21600,xe">
                <v:stroke joinstyle="miter"/>
                <v:path gradientshapeok="t" o:connecttype="rect"/>
              </v:shapetype>
              <v:shape id="Text Box 3" o:spid="_x0000_s1026" type="#_x0000_t202" style="position:absolute;margin-left:119.25pt;margin-top:-47.25pt;width:351pt;height:12.75pt;flip:y;z-index:2516695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" strokecolor="white">
                <v:textbox>
                  <w:txbxContent>
                    <w:p w14:paraId="7BB90F4F" w14:textId="77777777" w:rsidR="0070169A" w:rsidRDefault="0070169A" w:rsidP="0070169A">
                      <w:pPr>
                        <w:jc w:val="center"/>
                        <w:rPr>
                          <w:rFonts w:ascii="Cambria" w:hAnsi="Cambria"/>
                          <w:sz w:val="28"/>
                          <w:szCs w:val="28"/>
                          <w:lang w:val="ro-RO"/>
                        </w:rPr>
                      </w:pPr>
                    </w:p>
                    <w:p w14:paraId="058D463C" w14:textId="77777777" w:rsidR="0070169A" w:rsidRDefault="0070169A" w:rsidP="0070169A">
                      <w:pPr>
                        <w:jc w:val="center"/>
                        <w:rPr>
                          <w:rFonts w:ascii="Cambria" w:hAnsi="Cambria"/>
                          <w:sz w:val="28"/>
                          <w:szCs w:val="28"/>
                          <w:lang w:val="ro-RO"/>
                        </w:rPr>
                      </w:pPr>
                    </w:p>
                    <w:p w14:paraId="17CC1B14" w14:textId="77777777" w:rsidR="0070169A" w:rsidRDefault="0070169A" w:rsidP="0070169A">
                      <w:pPr>
                        <w:jc w:val="center"/>
                        <w:rPr>
                          <w:rFonts w:ascii="Cambria" w:hAnsi="Cambria"/>
                          <w:sz w:val="28"/>
                          <w:szCs w:val="28"/>
                          <w:lang w:val="ro-RO"/>
                        </w:rPr>
                      </w:pPr>
                    </w:p>
                  </w:txbxContent>
                </v:textbox>
                <w10:wrap anchorx="margin"/>
              </v:shape>
            </w:pict>
          </mc:Fallback>
        </mc:AlternateContent>
      </w:r>
    </w:p>
    <w:p w14:paraId="2F31E6D5" w14:textId="24991FA8" w:rsidR="00AF05CB" w:rsidRPr="00814958" w:rsidRDefault="00AF05CB" w:rsidP="00AF05CB">
      <w:pPr>
        <w:jc w:val="center"/>
        <w:rPr>
          <w:b/>
          <w:sz w:val="32"/>
          <w:szCs w:val="32"/>
          <w:lang w:val="ro-RO"/>
        </w:rPr>
      </w:pPr>
      <w:r w:rsidRPr="00814958">
        <w:rPr>
          <w:b/>
          <w:sz w:val="32"/>
          <w:szCs w:val="32"/>
          <w:lang w:val="ro-RO"/>
        </w:rPr>
        <w:t>HOTĂRÂREA NR.</w:t>
      </w:r>
      <w:r>
        <w:rPr>
          <w:b/>
          <w:sz w:val="32"/>
          <w:szCs w:val="32"/>
          <w:lang w:val="ro-RO"/>
        </w:rPr>
        <w:t xml:space="preserve"> </w:t>
      </w:r>
      <w:r w:rsidR="000755B1">
        <w:rPr>
          <w:b/>
          <w:sz w:val="32"/>
          <w:szCs w:val="32"/>
          <w:lang w:val="ro-RO"/>
        </w:rPr>
        <w:t>20</w:t>
      </w:r>
      <w:r>
        <w:rPr>
          <w:b/>
          <w:sz w:val="32"/>
          <w:szCs w:val="32"/>
          <w:lang w:val="ro-RO"/>
        </w:rPr>
        <w:t>/2023</w:t>
      </w:r>
    </w:p>
    <w:p w14:paraId="5522C3DB" w14:textId="42B6B1E0" w:rsidR="0070169A" w:rsidRPr="00C856EC" w:rsidRDefault="00AF05CB" w:rsidP="00AF05CB">
      <w:pPr>
        <w:pStyle w:val="Title"/>
        <w:rPr>
          <w:b/>
          <w:highlight w:val="yellow"/>
          <w:u w:val="single"/>
          <w:lang w:val="ro-RO"/>
        </w:rPr>
      </w:pPr>
      <w:r w:rsidRPr="00C856EC">
        <w:rPr>
          <w:noProof/>
          <w:sz w:val="18"/>
          <w:szCs w:val="18"/>
          <w:highlight w:val="yellow"/>
          <w:lang w:val="ro-RO" w:eastAsia="ro-RO"/>
        </w:rPr>
        <mc:AlternateContent>
          <mc:Choice Requires="wps">
            <w:drawing>
              <wp:anchor distT="0" distB="0" distL="114935" distR="114935" simplePos="0" relativeHeight="251670528" behindDoc="0" locked="0" layoutInCell="1" allowOverlap="1" wp14:anchorId="64EE9C48" wp14:editId="75D2A614">
                <wp:simplePos x="0" y="0"/>
                <wp:positionH relativeFrom="margin">
                  <wp:align>right</wp:align>
                </wp:positionH>
                <wp:positionV relativeFrom="paragraph">
                  <wp:posOffset>102871</wp:posOffset>
                </wp:positionV>
                <wp:extent cx="62579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14400"/>
                        </a:xfrm>
                        <a:prstGeom prst="rect">
                          <a:avLst/>
                        </a:prstGeom>
                        <a:solidFill>
                          <a:srgbClr val="FFFFFF"/>
                        </a:solidFill>
                        <a:ln w="9525">
                          <a:solidFill>
                            <a:srgbClr val="FFFFFF"/>
                          </a:solidFill>
                          <a:miter lim="800000"/>
                          <a:headEnd/>
                          <a:tailEnd/>
                        </a:ln>
                      </wps:spPr>
                      <wps:txbx>
                        <w:txbxContent>
                          <w:p w14:paraId="3D043420" w14:textId="72C0AD72" w:rsidR="00BD1307" w:rsidRPr="00AF05CB" w:rsidRDefault="00AF05CB" w:rsidP="007F516E">
                            <w:pPr>
                              <w:jc w:val="center"/>
                              <w:rPr>
                                <w:b/>
                                <w:sz w:val="26"/>
                                <w:szCs w:val="26"/>
                                <w:lang w:val="ro-RO" w:eastAsia="ro-RO"/>
                              </w:rPr>
                            </w:pPr>
                            <w:r w:rsidRPr="00AF05CB">
                              <w:rPr>
                                <w:b/>
                                <w:sz w:val="26"/>
                                <w:szCs w:val="26"/>
                                <w:lang w:val="ro-RO"/>
                              </w:rPr>
                              <w:t>privind</w:t>
                            </w:r>
                            <w:r w:rsidR="00522F7F" w:rsidRPr="00AF05CB">
                              <w:rPr>
                                <w:b/>
                                <w:sz w:val="26"/>
                                <w:szCs w:val="26"/>
                                <w:lang w:val="ro-RO"/>
                              </w:rPr>
                              <w:t xml:space="preserve"> implementarea</w:t>
                            </w:r>
                            <w:r w:rsidR="0070169A" w:rsidRPr="00AF05CB">
                              <w:rPr>
                                <w:b/>
                                <w:sz w:val="26"/>
                                <w:szCs w:val="26"/>
                                <w:lang w:val="ro-RO"/>
                              </w:rPr>
                              <w:t xml:space="preserve"> proiectului </w:t>
                            </w:r>
                            <w:r w:rsidR="00F855F9" w:rsidRPr="00AF05CB">
                              <w:rPr>
                                <w:b/>
                                <w:sz w:val="26"/>
                                <w:szCs w:val="26"/>
                                <w:lang w:val="ro-RO" w:eastAsia="ro-RO"/>
                              </w:rPr>
                              <w:t>”</w:t>
                            </w:r>
                            <w:r w:rsidR="00C856EC" w:rsidRPr="00AF05CB">
                              <w:rPr>
                                <w:b/>
                                <w:sz w:val="26"/>
                                <w:szCs w:val="26"/>
                                <w:lang w:val="ro-RO" w:eastAsia="ro-RO"/>
                              </w:rPr>
                              <w:t xml:space="preserve">DOTAREA CU MOBILIER, MATERIALE DIDACTICE ȘI ECHIPAMENTE DIGITALE A UNITĂȚILOR DE ÎNVĂȚĂMÂNT DIN COMUNA </w:t>
                            </w:r>
                            <w:r w:rsidR="00C028C3" w:rsidRPr="00AF05CB">
                              <w:rPr>
                                <w:b/>
                                <w:sz w:val="26"/>
                                <w:szCs w:val="26"/>
                                <w:lang w:val="ro-RO" w:eastAsia="ro-RO"/>
                              </w:rPr>
                              <w:t>RAFAILA, JUDEȚUL VASLUI</w:t>
                            </w:r>
                            <w:r w:rsidR="00F855F9" w:rsidRPr="00AF05CB">
                              <w:rPr>
                                <w:b/>
                                <w:sz w:val="26"/>
                                <w:szCs w:val="26"/>
                                <w:lang w:val="ro-RO" w:eastAsia="ro-RO"/>
                              </w:rPr>
                              <w:t>”</w:t>
                            </w:r>
                          </w:p>
                          <w:p w14:paraId="72FEED6E" w14:textId="1EEC009D" w:rsidR="0070169A" w:rsidRPr="00AF05CB" w:rsidRDefault="0070169A" w:rsidP="0070169A">
                            <w:pPr>
                              <w:jc w:val="center"/>
                              <w:rPr>
                                <w:bCs/>
                                <w:sz w:val="26"/>
                                <w:szCs w:val="26"/>
                                <w:lang w:val="ro-RO" w:eastAsia="ro-RO"/>
                              </w:rPr>
                            </w:pPr>
                            <w:r w:rsidRPr="00AF05CB">
                              <w:rPr>
                                <w:bCs/>
                                <w:sz w:val="26"/>
                                <w:szCs w:val="26"/>
                                <w:lang w:val="ro-RO" w:eastAsia="ro-RO"/>
                              </w:rPr>
                              <w:t>în cadrul Planului Național de Redresare și Reziliență al României, COMPONENTA 1</w:t>
                            </w:r>
                            <w:r w:rsidR="00F855F9" w:rsidRPr="00AF05CB">
                              <w:rPr>
                                <w:bCs/>
                                <w:sz w:val="26"/>
                                <w:szCs w:val="26"/>
                                <w:lang w:val="ro-RO" w:eastAsia="ro-RO"/>
                              </w:rPr>
                              <w:t>5</w:t>
                            </w:r>
                            <w:r w:rsidRPr="00AF05CB">
                              <w:rPr>
                                <w:bCs/>
                                <w:sz w:val="26"/>
                                <w:szCs w:val="26"/>
                                <w:lang w:val="ro-RO" w:eastAsia="ro-RO"/>
                              </w:rPr>
                              <w:t xml:space="preserve"> </w:t>
                            </w:r>
                            <w:r w:rsidR="00522F7F" w:rsidRPr="00AF05CB">
                              <w:rPr>
                                <w:bCs/>
                                <w:sz w:val="26"/>
                                <w:szCs w:val="26"/>
                                <w:lang w:val="ro-RO" w:eastAsia="ro-RO"/>
                              </w:rPr>
                              <w:t>–</w:t>
                            </w:r>
                            <w:r w:rsidRPr="00AF05CB">
                              <w:rPr>
                                <w:bCs/>
                                <w:sz w:val="26"/>
                                <w:szCs w:val="26"/>
                                <w:lang w:val="ro-RO" w:eastAsia="ro-RO"/>
                              </w:rPr>
                              <w:t xml:space="preserve"> </w:t>
                            </w:r>
                            <w:r w:rsidR="00F855F9" w:rsidRPr="00AF05CB">
                              <w:rPr>
                                <w:bCs/>
                                <w:sz w:val="26"/>
                                <w:szCs w:val="26"/>
                                <w:lang w:val="ro-RO" w:eastAsia="ro-RO"/>
                              </w:rPr>
                              <w:t>Educație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E9C48" id="Text Box 2" o:spid="_x0000_s1027" type="#_x0000_t202" style="position:absolute;margin-left:441.55pt;margin-top:8.1pt;width:492.75pt;height:1in;z-index:251670528;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" strokecolor="white">
                <v:textbox>
                  <w:txbxContent>
                    <w:p w14:paraId="3D043420" w14:textId="72C0AD72" w:rsidR="00BD1307" w:rsidRPr="00AF05CB" w:rsidRDefault="00AF05CB" w:rsidP="007F516E">
                      <w:pPr>
                        <w:jc w:val="center"/>
                        <w:rPr>
                          <w:b/>
                          <w:sz w:val="26"/>
                          <w:szCs w:val="26"/>
                          <w:lang w:val="ro-RO" w:eastAsia="ro-RO"/>
                        </w:rPr>
                      </w:pPr>
                      <w:r w:rsidRPr="00AF05CB">
                        <w:rPr>
                          <w:b/>
                          <w:sz w:val="26"/>
                          <w:szCs w:val="26"/>
                          <w:lang w:val="ro-RO"/>
                        </w:rPr>
                        <w:t>privind</w:t>
                      </w:r>
                      <w:r w:rsidR="00522F7F" w:rsidRPr="00AF05CB">
                        <w:rPr>
                          <w:b/>
                          <w:sz w:val="26"/>
                          <w:szCs w:val="26"/>
                          <w:lang w:val="ro-RO"/>
                        </w:rPr>
                        <w:t xml:space="preserve"> implementarea</w:t>
                      </w:r>
                      <w:r w:rsidR="0070169A" w:rsidRPr="00AF05CB">
                        <w:rPr>
                          <w:b/>
                          <w:sz w:val="26"/>
                          <w:szCs w:val="26"/>
                          <w:lang w:val="ro-RO"/>
                        </w:rPr>
                        <w:t xml:space="preserve"> proiectului </w:t>
                      </w:r>
                      <w:r w:rsidR="00F855F9" w:rsidRPr="00AF05CB">
                        <w:rPr>
                          <w:b/>
                          <w:sz w:val="26"/>
                          <w:szCs w:val="26"/>
                          <w:lang w:val="ro-RO" w:eastAsia="ro-RO"/>
                        </w:rPr>
                        <w:t>”</w:t>
                      </w:r>
                      <w:r w:rsidR="00C856EC" w:rsidRPr="00AF05CB">
                        <w:rPr>
                          <w:b/>
                          <w:sz w:val="26"/>
                          <w:szCs w:val="26"/>
                          <w:lang w:val="ro-RO" w:eastAsia="ro-RO"/>
                        </w:rPr>
                        <w:t xml:space="preserve">DOTAREA CU MOBILIER, MATERIALE DIDACTICE ȘI ECHIPAMENTE DIGITALE A UNITĂȚILOR DE ÎNVĂȚĂMÂNT DIN COMUNA </w:t>
                      </w:r>
                      <w:r w:rsidR="00C028C3" w:rsidRPr="00AF05CB">
                        <w:rPr>
                          <w:b/>
                          <w:sz w:val="26"/>
                          <w:szCs w:val="26"/>
                          <w:lang w:val="ro-RO" w:eastAsia="ro-RO"/>
                        </w:rPr>
                        <w:t>RAFAILA, JUDEȚUL VASLUI</w:t>
                      </w:r>
                      <w:r w:rsidR="00F855F9" w:rsidRPr="00AF05CB">
                        <w:rPr>
                          <w:b/>
                          <w:sz w:val="26"/>
                          <w:szCs w:val="26"/>
                          <w:lang w:val="ro-RO" w:eastAsia="ro-RO"/>
                        </w:rPr>
                        <w:t>”</w:t>
                      </w:r>
                    </w:p>
                    <w:p w14:paraId="72FEED6E" w14:textId="1EEC009D" w:rsidR="0070169A" w:rsidRPr="00AF05CB" w:rsidRDefault="0070169A" w:rsidP="0070169A">
                      <w:pPr>
                        <w:jc w:val="center"/>
                        <w:rPr>
                          <w:bCs/>
                          <w:sz w:val="26"/>
                          <w:szCs w:val="26"/>
                          <w:lang w:val="ro-RO" w:eastAsia="ro-RO"/>
                        </w:rPr>
                      </w:pPr>
                      <w:r w:rsidRPr="00AF05CB">
                        <w:rPr>
                          <w:bCs/>
                          <w:sz w:val="26"/>
                          <w:szCs w:val="26"/>
                          <w:lang w:val="ro-RO" w:eastAsia="ro-RO"/>
                        </w:rPr>
                        <w:t>în cadrul Planului Național de Redresare și Reziliență al României, COMPONENTA 1</w:t>
                      </w:r>
                      <w:r w:rsidR="00F855F9" w:rsidRPr="00AF05CB">
                        <w:rPr>
                          <w:bCs/>
                          <w:sz w:val="26"/>
                          <w:szCs w:val="26"/>
                          <w:lang w:val="ro-RO" w:eastAsia="ro-RO"/>
                        </w:rPr>
                        <w:t>5</w:t>
                      </w:r>
                      <w:r w:rsidRPr="00AF05CB">
                        <w:rPr>
                          <w:bCs/>
                          <w:sz w:val="26"/>
                          <w:szCs w:val="26"/>
                          <w:lang w:val="ro-RO" w:eastAsia="ro-RO"/>
                        </w:rPr>
                        <w:t xml:space="preserve"> </w:t>
                      </w:r>
                      <w:r w:rsidR="00522F7F" w:rsidRPr="00AF05CB">
                        <w:rPr>
                          <w:bCs/>
                          <w:sz w:val="26"/>
                          <w:szCs w:val="26"/>
                          <w:lang w:val="ro-RO" w:eastAsia="ro-RO"/>
                        </w:rPr>
                        <w:t>–</w:t>
                      </w:r>
                      <w:r w:rsidRPr="00AF05CB">
                        <w:rPr>
                          <w:bCs/>
                          <w:sz w:val="26"/>
                          <w:szCs w:val="26"/>
                          <w:lang w:val="ro-RO" w:eastAsia="ro-RO"/>
                        </w:rPr>
                        <w:t xml:space="preserve"> </w:t>
                      </w:r>
                      <w:r w:rsidR="00F855F9" w:rsidRPr="00AF05CB">
                        <w:rPr>
                          <w:bCs/>
                          <w:sz w:val="26"/>
                          <w:szCs w:val="26"/>
                          <w:lang w:val="ro-RO" w:eastAsia="ro-RO"/>
                        </w:rPr>
                        <w:t>Educație</w:t>
                      </w:r>
                    </w:p>
                  </w:txbxContent>
                </v:textbox>
                <w10:wrap anchorx="margin"/>
              </v:shape>
            </w:pict>
          </mc:Fallback>
        </mc:AlternateContent>
      </w:r>
      <w:r w:rsidR="0070169A" w:rsidRPr="00C856EC">
        <w:rPr>
          <w:lang w:val="ro-RO"/>
        </w:rPr>
        <w:tab/>
      </w:r>
      <w:r w:rsidR="0070169A" w:rsidRPr="00C856EC">
        <w:rPr>
          <w:lang w:val="ro-RO"/>
        </w:rPr>
        <w:tab/>
      </w:r>
    </w:p>
    <w:p w14:paraId="31C07B48" w14:textId="77777777" w:rsidR="0070169A" w:rsidRPr="00C856EC" w:rsidRDefault="0070169A" w:rsidP="0070169A">
      <w:pPr>
        <w:rPr>
          <w:sz w:val="16"/>
          <w:szCs w:val="16"/>
          <w:highlight w:val="yellow"/>
          <w:lang w:val="ro-RO"/>
        </w:rPr>
      </w:pPr>
    </w:p>
    <w:p w14:paraId="40464103" w14:textId="77777777" w:rsidR="0070169A" w:rsidRPr="00C856EC" w:rsidRDefault="0070169A" w:rsidP="0070169A">
      <w:pPr>
        <w:rPr>
          <w:sz w:val="16"/>
          <w:szCs w:val="16"/>
          <w:highlight w:val="yellow"/>
          <w:lang w:val="ro-RO"/>
        </w:rPr>
      </w:pPr>
    </w:p>
    <w:p w14:paraId="6238F158" w14:textId="77777777" w:rsidR="0070169A" w:rsidRPr="00C856EC" w:rsidRDefault="0070169A" w:rsidP="0070169A">
      <w:pPr>
        <w:rPr>
          <w:sz w:val="16"/>
          <w:szCs w:val="16"/>
          <w:highlight w:val="yellow"/>
          <w:lang w:val="ro-RO"/>
        </w:rPr>
      </w:pPr>
    </w:p>
    <w:p w14:paraId="3D8FB454" w14:textId="77777777" w:rsidR="0070169A" w:rsidRPr="00C856EC" w:rsidRDefault="0070169A" w:rsidP="0070169A">
      <w:pPr>
        <w:rPr>
          <w:sz w:val="16"/>
          <w:szCs w:val="16"/>
          <w:highlight w:val="yellow"/>
          <w:lang w:val="ro-RO"/>
        </w:rPr>
      </w:pPr>
    </w:p>
    <w:p w14:paraId="4D05E1EB" w14:textId="77777777" w:rsidR="0070169A" w:rsidRPr="00C856EC" w:rsidRDefault="0070169A" w:rsidP="0070169A">
      <w:pPr>
        <w:rPr>
          <w:sz w:val="16"/>
          <w:szCs w:val="16"/>
          <w:highlight w:val="yellow"/>
          <w:lang w:val="ro-RO"/>
        </w:rPr>
      </w:pPr>
    </w:p>
    <w:p w14:paraId="75B8C152" w14:textId="77777777" w:rsidR="0070169A" w:rsidRPr="00C856EC" w:rsidRDefault="0070169A" w:rsidP="0070169A">
      <w:pPr>
        <w:rPr>
          <w:sz w:val="16"/>
          <w:szCs w:val="16"/>
          <w:highlight w:val="yellow"/>
          <w:lang w:val="ro-RO"/>
        </w:rPr>
      </w:pPr>
    </w:p>
    <w:p w14:paraId="6D0018DF" w14:textId="7D6A1B63" w:rsidR="0070169A" w:rsidRPr="00AF05CB" w:rsidRDefault="00AF05CB" w:rsidP="0070169A">
      <w:pPr>
        <w:jc w:val="both"/>
        <w:rPr>
          <w:sz w:val="24"/>
          <w:szCs w:val="24"/>
          <w:lang w:val="ro-RO"/>
        </w:rPr>
      </w:pPr>
      <w:r>
        <w:rPr>
          <w:sz w:val="24"/>
          <w:szCs w:val="24"/>
          <w:lang w:val="ro-RO"/>
        </w:rPr>
        <w:t>a</w:t>
      </w:r>
      <w:r w:rsidR="0070169A" w:rsidRPr="00AF05CB">
        <w:rPr>
          <w:sz w:val="24"/>
          <w:szCs w:val="24"/>
          <w:lang w:val="ro-RO"/>
        </w:rPr>
        <w:t>vand in vedere:</w:t>
      </w:r>
    </w:p>
    <w:p w14:paraId="37C71F78" w14:textId="0B545BCD" w:rsidR="0070169A" w:rsidRPr="00AF05CB" w:rsidRDefault="0070169A">
      <w:pPr>
        <w:pStyle w:val="ListParagraph"/>
        <w:numPr>
          <w:ilvl w:val="0"/>
          <w:numId w:val="4"/>
        </w:numPr>
        <w:jc w:val="both"/>
        <w:rPr>
          <w:sz w:val="24"/>
          <w:szCs w:val="24"/>
          <w:lang w:val="ro-RO"/>
        </w:rPr>
      </w:pPr>
      <w:r w:rsidRPr="00AF05CB">
        <w:rPr>
          <w:sz w:val="24"/>
          <w:szCs w:val="24"/>
          <w:lang w:val="ro-RO"/>
        </w:rPr>
        <w:t xml:space="preserve">Referatul de aprobare al primarului UAT </w:t>
      </w:r>
      <w:r w:rsidR="00C028C3" w:rsidRPr="00AF05CB">
        <w:rPr>
          <w:sz w:val="24"/>
          <w:szCs w:val="24"/>
          <w:lang w:val="ro-RO"/>
        </w:rPr>
        <w:t>RAFAILA</w:t>
      </w:r>
      <w:r w:rsidR="00AF05CB">
        <w:rPr>
          <w:sz w:val="24"/>
          <w:szCs w:val="24"/>
          <w:lang w:val="ro-RO"/>
        </w:rPr>
        <w:t>;</w:t>
      </w:r>
      <w:r w:rsidRPr="00AF05CB">
        <w:rPr>
          <w:sz w:val="24"/>
          <w:szCs w:val="24"/>
          <w:lang w:val="ro-RO"/>
        </w:rPr>
        <w:t xml:space="preserve"> </w:t>
      </w:r>
    </w:p>
    <w:p w14:paraId="6D0F0D31" w14:textId="3E5271BC" w:rsidR="0070169A" w:rsidRPr="00AF05CB" w:rsidRDefault="0070169A">
      <w:pPr>
        <w:pStyle w:val="ListParagraph"/>
        <w:numPr>
          <w:ilvl w:val="0"/>
          <w:numId w:val="4"/>
        </w:numPr>
        <w:jc w:val="both"/>
        <w:rPr>
          <w:sz w:val="24"/>
          <w:szCs w:val="24"/>
          <w:lang w:val="ro-RO"/>
        </w:rPr>
      </w:pPr>
      <w:r w:rsidRPr="00AF05CB">
        <w:rPr>
          <w:sz w:val="24"/>
          <w:szCs w:val="24"/>
          <w:lang w:val="ro-RO"/>
        </w:rPr>
        <w:t xml:space="preserve">Raportul compartimentului de resort din cadrul aparatului de specialitate din primarului UAT </w:t>
      </w:r>
      <w:r w:rsidR="00C028C3" w:rsidRPr="00AF05CB">
        <w:rPr>
          <w:sz w:val="24"/>
          <w:szCs w:val="24"/>
          <w:lang w:val="ro-RO"/>
        </w:rPr>
        <w:t>RAFAILA</w:t>
      </w:r>
      <w:r w:rsidR="00AF05CB">
        <w:rPr>
          <w:sz w:val="24"/>
          <w:szCs w:val="24"/>
          <w:lang w:val="ro-RO"/>
        </w:rPr>
        <w:t>;</w:t>
      </w:r>
    </w:p>
    <w:p w14:paraId="0F048C50" w14:textId="7996EA41" w:rsidR="00C856EC" w:rsidRPr="00AF05CB" w:rsidRDefault="00AF05CB" w:rsidP="00C856EC">
      <w:pPr>
        <w:pStyle w:val="ListParagraph"/>
        <w:numPr>
          <w:ilvl w:val="0"/>
          <w:numId w:val="4"/>
        </w:numPr>
        <w:jc w:val="both"/>
        <w:rPr>
          <w:sz w:val="24"/>
          <w:szCs w:val="24"/>
          <w:lang w:val="ro-RO"/>
        </w:rPr>
      </w:pPr>
      <w:r>
        <w:rPr>
          <w:sz w:val="24"/>
          <w:szCs w:val="24"/>
          <w:lang w:val="ro-RO"/>
        </w:rPr>
        <w:t>Avize</w:t>
      </w:r>
      <w:r w:rsidR="0070169A" w:rsidRPr="00AF05CB">
        <w:rPr>
          <w:sz w:val="24"/>
          <w:szCs w:val="24"/>
          <w:lang w:val="ro-RO"/>
        </w:rPr>
        <w:t>l</w:t>
      </w:r>
      <w:r>
        <w:rPr>
          <w:sz w:val="24"/>
          <w:szCs w:val="24"/>
          <w:lang w:val="ro-RO"/>
        </w:rPr>
        <w:t>e</w:t>
      </w:r>
      <w:r w:rsidR="0070169A" w:rsidRPr="00AF05CB">
        <w:rPr>
          <w:sz w:val="24"/>
          <w:szCs w:val="24"/>
          <w:lang w:val="ro-RO"/>
        </w:rPr>
        <w:t xml:space="preserve"> cu caracter consultativ al</w:t>
      </w:r>
      <w:r>
        <w:rPr>
          <w:sz w:val="24"/>
          <w:szCs w:val="24"/>
          <w:lang w:val="ro-RO"/>
        </w:rPr>
        <w:t>e</w:t>
      </w:r>
      <w:r w:rsidR="0070169A" w:rsidRPr="00AF05CB">
        <w:rPr>
          <w:sz w:val="24"/>
          <w:szCs w:val="24"/>
          <w:lang w:val="ro-RO"/>
        </w:rPr>
        <w:t xml:space="preserve"> comisiilor de specialitate din cadrul </w:t>
      </w:r>
      <w:r w:rsidR="00C856EC" w:rsidRPr="00AF05CB">
        <w:rPr>
          <w:sz w:val="24"/>
          <w:szCs w:val="24"/>
          <w:lang w:val="ro-RO"/>
        </w:rPr>
        <w:t>C</w:t>
      </w:r>
      <w:r w:rsidR="0070169A" w:rsidRPr="00AF05CB">
        <w:rPr>
          <w:sz w:val="24"/>
          <w:szCs w:val="24"/>
          <w:lang w:val="ro-RO"/>
        </w:rPr>
        <w:t xml:space="preserve">onsiliului </w:t>
      </w:r>
      <w:r w:rsidR="00C856EC" w:rsidRPr="00AF05CB">
        <w:rPr>
          <w:sz w:val="24"/>
          <w:szCs w:val="24"/>
          <w:lang w:val="ro-RO"/>
        </w:rPr>
        <w:t>L</w:t>
      </w:r>
      <w:r w:rsidR="0070169A" w:rsidRPr="00AF05CB">
        <w:rPr>
          <w:sz w:val="24"/>
          <w:szCs w:val="24"/>
          <w:lang w:val="ro-RO"/>
        </w:rPr>
        <w:t xml:space="preserve">ocal </w:t>
      </w:r>
      <w:r w:rsidR="00C028C3" w:rsidRPr="00AF05CB">
        <w:rPr>
          <w:sz w:val="24"/>
          <w:szCs w:val="24"/>
          <w:lang w:val="ro-RO"/>
        </w:rPr>
        <w:t>Rafaila</w:t>
      </w:r>
      <w:r w:rsidR="0070169A" w:rsidRPr="00AF05CB">
        <w:rPr>
          <w:sz w:val="24"/>
          <w:szCs w:val="24"/>
          <w:lang w:val="ro-RO"/>
        </w:rPr>
        <w:t xml:space="preserve">, judetul </w:t>
      </w:r>
      <w:r w:rsidR="00C028C3" w:rsidRPr="00AF05CB">
        <w:rPr>
          <w:sz w:val="24"/>
          <w:szCs w:val="24"/>
          <w:lang w:val="ro-RO"/>
        </w:rPr>
        <w:t>Vaslui</w:t>
      </w:r>
      <w:r w:rsidR="0070169A" w:rsidRPr="00AF05CB">
        <w:rPr>
          <w:sz w:val="24"/>
          <w:szCs w:val="24"/>
          <w:lang w:val="ro-RO"/>
        </w:rPr>
        <w:t>;</w:t>
      </w:r>
    </w:p>
    <w:p w14:paraId="6447A36D" w14:textId="0CCA8901" w:rsidR="0070169A" w:rsidRPr="00AF05CB" w:rsidRDefault="00AF05CB" w:rsidP="0070169A">
      <w:pPr>
        <w:pStyle w:val="ListParagraph"/>
        <w:spacing w:before="240"/>
        <w:ind w:left="0"/>
        <w:jc w:val="both"/>
        <w:rPr>
          <w:sz w:val="24"/>
          <w:szCs w:val="24"/>
          <w:lang w:val="ro-RO"/>
        </w:rPr>
      </w:pPr>
      <w:bookmarkStart w:id="0" w:name="_Hlk84323649"/>
      <w:r>
        <w:rPr>
          <w:sz w:val="24"/>
          <w:szCs w:val="24"/>
          <w:lang w:val="ro-RO"/>
        </w:rPr>
        <w:t>in conformitate cu  prevederile</w:t>
      </w:r>
      <w:r w:rsidR="0070169A" w:rsidRPr="00AF05CB">
        <w:rPr>
          <w:sz w:val="24"/>
          <w:szCs w:val="24"/>
          <w:lang w:val="ro-RO"/>
        </w:rPr>
        <w:t xml:space="preserve">: </w:t>
      </w:r>
    </w:p>
    <w:p w14:paraId="2B556F6E" w14:textId="77777777" w:rsidR="0070169A" w:rsidRPr="00AF05CB" w:rsidRDefault="0070169A">
      <w:pPr>
        <w:pStyle w:val="ListParagraph"/>
        <w:numPr>
          <w:ilvl w:val="0"/>
          <w:numId w:val="4"/>
        </w:numPr>
        <w:jc w:val="both"/>
        <w:rPr>
          <w:sz w:val="24"/>
          <w:szCs w:val="24"/>
          <w:lang w:val="ro-RO"/>
        </w:rPr>
      </w:pPr>
      <w:bookmarkStart w:id="1" w:name="_Hlk97819447"/>
      <w:r w:rsidRPr="00AF05CB">
        <w:rPr>
          <w:sz w:val="24"/>
          <w:szCs w:val="24"/>
          <w:lang w:val="ro-RO"/>
        </w:rPr>
        <w:t>Planului Național de Redresare și Reziliență al României aprobat de Consiliul UE (28 octombrie 2021);</w:t>
      </w:r>
    </w:p>
    <w:p w14:paraId="22FA6B47" w14:textId="7960D0D5" w:rsidR="00454363" w:rsidRPr="00AF05CB" w:rsidRDefault="0070169A" w:rsidP="00256476">
      <w:pPr>
        <w:pStyle w:val="ListParagraph"/>
        <w:numPr>
          <w:ilvl w:val="0"/>
          <w:numId w:val="4"/>
        </w:numPr>
        <w:jc w:val="both"/>
        <w:rPr>
          <w:sz w:val="24"/>
          <w:szCs w:val="24"/>
          <w:lang w:val="ro-RO"/>
        </w:rPr>
      </w:pPr>
      <w:r w:rsidRPr="00AF05CB">
        <w:rPr>
          <w:sz w:val="24"/>
          <w:szCs w:val="24"/>
          <w:lang w:val="ro-RO"/>
        </w:rPr>
        <w:t xml:space="preserve">Ghidului specific - condiții de accesare a fondurilor europene aferente PNRR în cadrul apelurilor de proiecte </w:t>
      </w:r>
      <w:r w:rsidR="00F855F9" w:rsidRPr="00AF05CB">
        <w:rPr>
          <w:sz w:val="24"/>
          <w:szCs w:val="24"/>
          <w:lang w:val="ro-RO"/>
        </w:rPr>
        <w:t>- GHIDUL SOLICITANTULUI - ”Dotarea cu mobilier, materiale didactice și echipamente digitale a unităților de învățământ preuniversitar și a unităților conexe (</w:t>
      </w:r>
      <w:r w:rsidR="00C856EC" w:rsidRPr="00AF05CB">
        <w:rPr>
          <w:sz w:val="24"/>
          <w:szCs w:val="24"/>
          <w:lang w:val="ro-RO"/>
        </w:rPr>
        <w:t>Modificat prin Corrigendumul nr. 1 aprobat prin OME nr. 3674/14.02.2023</w:t>
      </w:r>
      <w:r w:rsidR="00F855F9" w:rsidRPr="00AF05CB">
        <w:rPr>
          <w:sz w:val="24"/>
          <w:szCs w:val="24"/>
          <w:lang w:val="ro-RO"/>
        </w:rPr>
        <w:t>)</w:t>
      </w:r>
      <w:r w:rsidR="00454363" w:rsidRPr="00AF05CB">
        <w:rPr>
          <w:sz w:val="24"/>
          <w:szCs w:val="24"/>
          <w:lang w:val="ro-RO"/>
        </w:rPr>
        <w:t>, COMPONENTA 1</w:t>
      </w:r>
      <w:r w:rsidR="00F855F9" w:rsidRPr="00AF05CB">
        <w:rPr>
          <w:sz w:val="24"/>
          <w:szCs w:val="24"/>
          <w:lang w:val="ro-RO"/>
        </w:rPr>
        <w:t>5</w:t>
      </w:r>
      <w:r w:rsidR="00454363" w:rsidRPr="00AF05CB">
        <w:rPr>
          <w:sz w:val="24"/>
          <w:szCs w:val="24"/>
          <w:lang w:val="ro-RO"/>
        </w:rPr>
        <w:t xml:space="preserve">: </w:t>
      </w:r>
      <w:r w:rsidR="00AA048A" w:rsidRPr="00AF05CB">
        <w:rPr>
          <w:sz w:val="24"/>
          <w:szCs w:val="24"/>
          <w:lang w:val="ro-RO"/>
        </w:rPr>
        <w:t>Educație</w:t>
      </w:r>
      <w:r w:rsidR="00454363" w:rsidRPr="00AF05CB">
        <w:rPr>
          <w:sz w:val="24"/>
          <w:szCs w:val="24"/>
          <w:lang w:val="ro-RO"/>
        </w:rPr>
        <w:t>;</w:t>
      </w:r>
    </w:p>
    <w:bookmarkEnd w:id="1"/>
    <w:p w14:paraId="4675AA3A" w14:textId="412B6070" w:rsidR="008C4160" w:rsidRPr="00AF05CB" w:rsidRDefault="008C4160">
      <w:pPr>
        <w:pStyle w:val="ListParagraph"/>
        <w:numPr>
          <w:ilvl w:val="0"/>
          <w:numId w:val="4"/>
        </w:numPr>
        <w:jc w:val="both"/>
        <w:rPr>
          <w:sz w:val="24"/>
          <w:szCs w:val="24"/>
          <w:lang w:val="ro-RO"/>
        </w:rPr>
      </w:pPr>
      <w:r w:rsidRPr="00AF05CB">
        <w:rPr>
          <w:sz w:val="24"/>
          <w:szCs w:val="24"/>
          <w:lang w:val="ro-RO"/>
        </w:rPr>
        <w:t xml:space="preserve">art. 44, alin. </w:t>
      </w:r>
      <w:r w:rsidR="00AF05CB">
        <w:rPr>
          <w:sz w:val="24"/>
          <w:szCs w:val="24"/>
          <w:lang w:val="ro-RO"/>
        </w:rPr>
        <w:t>(</w:t>
      </w:r>
      <w:r w:rsidRPr="00AF05CB">
        <w:rPr>
          <w:sz w:val="24"/>
          <w:szCs w:val="24"/>
          <w:lang w:val="ro-RO"/>
        </w:rPr>
        <w:t>1</w:t>
      </w:r>
      <w:r w:rsidR="00AF05CB">
        <w:rPr>
          <w:sz w:val="24"/>
          <w:szCs w:val="24"/>
          <w:lang w:val="ro-RO"/>
        </w:rPr>
        <w:t>)</w:t>
      </w:r>
      <w:r w:rsidRPr="00AF05CB">
        <w:rPr>
          <w:sz w:val="24"/>
          <w:szCs w:val="24"/>
          <w:lang w:val="ro-RO"/>
        </w:rPr>
        <w:t xml:space="preserve"> din Legea nr. 273/2006, privind finanțele publice locale, cu modificările și completările ulterioare;</w:t>
      </w:r>
    </w:p>
    <w:p w14:paraId="2B104D36" w14:textId="08C237C4" w:rsidR="008C4160" w:rsidRPr="00AF05CB" w:rsidRDefault="008C4160">
      <w:pPr>
        <w:pStyle w:val="ListParagraph"/>
        <w:numPr>
          <w:ilvl w:val="0"/>
          <w:numId w:val="4"/>
        </w:numPr>
        <w:jc w:val="both"/>
        <w:rPr>
          <w:sz w:val="24"/>
          <w:szCs w:val="24"/>
          <w:lang w:val="ro-RO"/>
        </w:rPr>
      </w:pPr>
      <w:r w:rsidRPr="00AF05CB">
        <w:rPr>
          <w:sz w:val="24"/>
          <w:szCs w:val="24"/>
          <w:lang w:val="ro-RO"/>
        </w:rPr>
        <w:t>O.U.G. 155 din 3 septembrie 2020 privind unele masuri pentru elaborarea Planului national de redresare si rezilienta necesar Romaniei pentru accesarea de fonduri externe rambursabile si nerambursabile in cadrul Mecanismului de redresare si rezilienta;</w:t>
      </w:r>
    </w:p>
    <w:p w14:paraId="2B6ED7CD" w14:textId="1BB76DFF" w:rsidR="008C4160" w:rsidRPr="00AF05CB" w:rsidRDefault="008C4160">
      <w:pPr>
        <w:pStyle w:val="ListParagraph"/>
        <w:numPr>
          <w:ilvl w:val="0"/>
          <w:numId w:val="4"/>
        </w:numPr>
        <w:jc w:val="both"/>
        <w:rPr>
          <w:sz w:val="24"/>
          <w:szCs w:val="24"/>
          <w:lang w:val="ro-RO"/>
        </w:rPr>
      </w:pPr>
      <w:r w:rsidRPr="00AF05CB">
        <w:rPr>
          <w:sz w:val="24"/>
          <w:szCs w:val="24"/>
          <w:lang w:val="ro-RO"/>
        </w:rPr>
        <w:t>O.U.G. nr. 124 din 13 decembrie 2021 privind stabilirea cadrului institutional si financiar pentru gestionarea fondurilor europene alocate Romaniei prin Mecanismul de redresare si rezilienta, precum si pentru modificarea si completarea Ordonantei de urgenta a Guvernului nr. 155/2020 privind unele masuri pentru elaborarea Planului national de redresare si rezilienta necesar Romaniei pentru accesarea de fonduri externe rambursabile si nerambursabile in cadrul Mecanismului de redresare si rezilienta;</w:t>
      </w:r>
    </w:p>
    <w:p w14:paraId="56599C60" w14:textId="33F8D2B9" w:rsidR="008C4160" w:rsidRPr="00AF05CB" w:rsidRDefault="008C4160">
      <w:pPr>
        <w:pStyle w:val="ListParagraph"/>
        <w:numPr>
          <w:ilvl w:val="0"/>
          <w:numId w:val="4"/>
        </w:numPr>
        <w:jc w:val="both"/>
        <w:rPr>
          <w:sz w:val="24"/>
          <w:szCs w:val="24"/>
          <w:lang w:val="ro-RO"/>
        </w:rPr>
      </w:pPr>
      <w:r w:rsidRPr="00AF05CB">
        <w:rPr>
          <w:sz w:val="24"/>
          <w:szCs w:val="24"/>
          <w:lang w:val="ro-RO"/>
        </w:rPr>
        <w:t xml:space="preserve">Hotararii Guvernului nr. 209 din 14 februarie 2022 pentru aprobarea Normelor metodologice de aplicare a prevederilor Ordonantei de Urgenta a Guvernului nr. 124/2021 privind stabilirea cadrului insitutional si financiar pentru gestionarea fondurilor europene alocate Romaniei prin Mecanismului de redresare si rezilienta, precum si pentru modificarea si completrea O.U.G nr. 124 din 13 septembrie 2021 privind stabilirea cadrului institutional si financiar pentru gestionarea fondurilor europene alocate Romaniei prin Mecanismului de redresare si rezilienta, precum si pentru modificarea si completarea Ordonantei de urgenta a Guvernului nr. 155/2020 privind unele masuri pentru elaborarea Planului national de redresare si rezilienta necesar Romaniei pentru </w:t>
      </w:r>
      <w:r w:rsidRPr="00AF05CB">
        <w:rPr>
          <w:sz w:val="24"/>
          <w:szCs w:val="24"/>
          <w:lang w:val="ro-RO"/>
        </w:rPr>
        <w:lastRenderedPageBreak/>
        <w:t>accesarea de fonduri externe rambursabile si nerambursabile in cadrul Mecanismului de redresare si rezilienta;</w:t>
      </w:r>
    </w:p>
    <w:bookmarkEnd w:id="0"/>
    <w:p w14:paraId="4FF06C59" w14:textId="74964F4C" w:rsidR="008C4160" w:rsidRDefault="00AF05CB" w:rsidP="00AF05CB">
      <w:pPr>
        <w:pStyle w:val="ListParagraph"/>
        <w:ind w:left="0" w:firstLine="360"/>
        <w:jc w:val="both"/>
        <w:rPr>
          <w:sz w:val="24"/>
          <w:szCs w:val="24"/>
          <w:lang w:val="ro-RO"/>
        </w:rPr>
      </w:pPr>
      <w:r>
        <w:rPr>
          <w:sz w:val="24"/>
          <w:szCs w:val="24"/>
          <w:lang w:val="ro-RO"/>
        </w:rPr>
        <w:t>i</w:t>
      </w:r>
      <w:r w:rsidR="000755B1">
        <w:rPr>
          <w:sz w:val="24"/>
          <w:szCs w:val="24"/>
          <w:lang w:val="ro-RO"/>
        </w:rPr>
        <w:t>n temeiul prevederilor art. 129</w:t>
      </w:r>
      <w:r w:rsidR="0070169A" w:rsidRPr="00AF05CB">
        <w:rPr>
          <w:sz w:val="24"/>
          <w:szCs w:val="24"/>
          <w:lang w:val="ro-RO"/>
        </w:rPr>
        <w:t xml:space="preserve"> alin. </w:t>
      </w:r>
      <w:r>
        <w:rPr>
          <w:sz w:val="24"/>
          <w:szCs w:val="24"/>
          <w:lang w:val="ro-RO"/>
        </w:rPr>
        <w:t>(</w:t>
      </w:r>
      <w:r w:rsidR="0070169A" w:rsidRPr="00AF05CB">
        <w:rPr>
          <w:sz w:val="24"/>
          <w:szCs w:val="24"/>
          <w:lang w:val="ro-RO"/>
        </w:rPr>
        <w:t>1</w:t>
      </w:r>
      <w:r>
        <w:rPr>
          <w:sz w:val="24"/>
          <w:szCs w:val="24"/>
          <w:lang w:val="ro-RO"/>
        </w:rPr>
        <w:t>)</w:t>
      </w:r>
      <w:r w:rsidR="0070169A" w:rsidRPr="00AF05CB">
        <w:rPr>
          <w:sz w:val="24"/>
          <w:szCs w:val="24"/>
          <w:lang w:val="ro-RO"/>
        </w:rPr>
        <w:t xml:space="preserve">, alin. </w:t>
      </w:r>
      <w:r>
        <w:rPr>
          <w:sz w:val="24"/>
          <w:szCs w:val="24"/>
          <w:lang w:val="ro-RO"/>
        </w:rPr>
        <w:t>(</w:t>
      </w:r>
      <w:r w:rsidR="0070169A" w:rsidRPr="00AF05CB">
        <w:rPr>
          <w:sz w:val="24"/>
          <w:szCs w:val="24"/>
          <w:lang w:val="ro-RO"/>
        </w:rPr>
        <w:t>2</w:t>
      </w:r>
      <w:r>
        <w:rPr>
          <w:sz w:val="24"/>
          <w:szCs w:val="24"/>
          <w:lang w:val="ro-RO"/>
        </w:rPr>
        <w:t>)</w:t>
      </w:r>
      <w:r w:rsidR="0070169A" w:rsidRPr="00AF05CB">
        <w:rPr>
          <w:sz w:val="24"/>
          <w:szCs w:val="24"/>
          <w:lang w:val="ro-RO"/>
        </w:rPr>
        <w:t xml:space="preserve"> lit. </w:t>
      </w:r>
      <w:r>
        <w:rPr>
          <w:sz w:val="24"/>
          <w:szCs w:val="24"/>
          <w:lang w:val="ro-RO"/>
        </w:rPr>
        <w:t>(</w:t>
      </w:r>
      <w:r w:rsidR="0070169A" w:rsidRPr="00AF05CB">
        <w:rPr>
          <w:sz w:val="24"/>
          <w:szCs w:val="24"/>
          <w:lang w:val="ro-RO"/>
        </w:rPr>
        <w:t>b</w:t>
      </w:r>
      <w:r>
        <w:rPr>
          <w:sz w:val="24"/>
          <w:szCs w:val="24"/>
          <w:lang w:val="ro-RO"/>
        </w:rPr>
        <w:t>)</w:t>
      </w:r>
      <w:r w:rsidR="0070169A" w:rsidRPr="00AF05CB">
        <w:rPr>
          <w:sz w:val="24"/>
          <w:szCs w:val="24"/>
          <w:lang w:val="ro-RO"/>
        </w:rPr>
        <w:t xml:space="preserve">,  alin. </w:t>
      </w:r>
      <w:r>
        <w:rPr>
          <w:sz w:val="24"/>
          <w:szCs w:val="24"/>
          <w:lang w:val="ro-RO"/>
        </w:rPr>
        <w:t>(</w:t>
      </w:r>
      <w:r w:rsidR="00AE6F70">
        <w:rPr>
          <w:sz w:val="24"/>
          <w:szCs w:val="24"/>
          <w:lang w:val="ro-RO"/>
        </w:rPr>
        <w:t>4</w:t>
      </w:r>
      <w:r>
        <w:rPr>
          <w:sz w:val="24"/>
          <w:szCs w:val="24"/>
          <w:lang w:val="ro-RO"/>
        </w:rPr>
        <w:t>)</w:t>
      </w:r>
      <w:r w:rsidR="0070169A" w:rsidRPr="00AF05CB">
        <w:rPr>
          <w:sz w:val="24"/>
          <w:szCs w:val="24"/>
          <w:lang w:val="ro-RO"/>
        </w:rPr>
        <w:t xml:space="preserve"> lit. </w:t>
      </w:r>
      <w:r>
        <w:rPr>
          <w:sz w:val="24"/>
          <w:szCs w:val="24"/>
          <w:lang w:val="ro-RO"/>
        </w:rPr>
        <w:t>„</w:t>
      </w:r>
      <w:r w:rsidR="00AE6F70">
        <w:rPr>
          <w:sz w:val="24"/>
          <w:szCs w:val="24"/>
          <w:lang w:val="ro-RO"/>
        </w:rPr>
        <w:t>d</w:t>
      </w:r>
      <w:r>
        <w:rPr>
          <w:sz w:val="24"/>
          <w:szCs w:val="24"/>
          <w:lang w:val="ro-RO"/>
        </w:rPr>
        <w:t>”</w:t>
      </w:r>
      <w:r w:rsidR="00AE6F70">
        <w:rPr>
          <w:sz w:val="24"/>
          <w:szCs w:val="24"/>
          <w:lang w:val="ro-RO"/>
        </w:rPr>
        <w:t>,</w:t>
      </w:r>
      <w:r w:rsidR="0070169A" w:rsidRPr="00AF05CB">
        <w:rPr>
          <w:sz w:val="24"/>
          <w:szCs w:val="24"/>
          <w:lang w:val="ro-RO"/>
        </w:rPr>
        <w:t xml:space="preserve"> alin</w:t>
      </w:r>
      <w:r w:rsidR="00AE6F70">
        <w:rPr>
          <w:sz w:val="24"/>
          <w:szCs w:val="24"/>
          <w:lang w:val="ro-RO"/>
        </w:rPr>
        <w:t>.</w:t>
      </w:r>
      <w:r w:rsidR="0070169A" w:rsidRPr="00AF05CB">
        <w:rPr>
          <w:sz w:val="24"/>
          <w:szCs w:val="24"/>
          <w:lang w:val="ro-RO"/>
        </w:rPr>
        <w:t xml:space="preserve"> </w:t>
      </w:r>
      <w:r>
        <w:rPr>
          <w:sz w:val="24"/>
          <w:szCs w:val="24"/>
          <w:lang w:val="ro-RO"/>
        </w:rPr>
        <w:t>(</w:t>
      </w:r>
      <w:r w:rsidR="000755B1">
        <w:rPr>
          <w:sz w:val="24"/>
          <w:szCs w:val="24"/>
          <w:lang w:val="ro-RO"/>
        </w:rPr>
        <w:t>7)</w:t>
      </w:r>
      <w:r w:rsidR="0070169A" w:rsidRPr="00AF05CB">
        <w:rPr>
          <w:sz w:val="24"/>
          <w:szCs w:val="24"/>
          <w:lang w:val="ro-RO"/>
        </w:rPr>
        <w:t xml:space="preserve"> lit. </w:t>
      </w:r>
      <w:r>
        <w:rPr>
          <w:sz w:val="24"/>
          <w:szCs w:val="24"/>
          <w:lang w:val="ro-RO"/>
        </w:rPr>
        <w:t>„</w:t>
      </w:r>
      <w:r w:rsidR="00AE6F70">
        <w:rPr>
          <w:sz w:val="24"/>
          <w:szCs w:val="24"/>
          <w:lang w:val="ro-RO"/>
        </w:rPr>
        <w:t>a</w:t>
      </w:r>
      <w:r>
        <w:rPr>
          <w:sz w:val="24"/>
          <w:szCs w:val="24"/>
          <w:lang w:val="ro-RO"/>
        </w:rPr>
        <w:t>”</w:t>
      </w:r>
      <w:r w:rsidR="000755B1">
        <w:rPr>
          <w:sz w:val="24"/>
          <w:szCs w:val="24"/>
          <w:lang w:val="ro-RO"/>
        </w:rPr>
        <w:t xml:space="preserve"> și ale art. 196 alin. (1)</w:t>
      </w:r>
      <w:r w:rsidR="0070169A" w:rsidRPr="00AF05CB">
        <w:rPr>
          <w:sz w:val="24"/>
          <w:szCs w:val="24"/>
          <w:lang w:val="ro-RO"/>
        </w:rPr>
        <w:t xml:space="preserve"> lit. </w:t>
      </w:r>
      <w:r>
        <w:rPr>
          <w:sz w:val="24"/>
          <w:szCs w:val="24"/>
          <w:lang w:val="ro-RO"/>
        </w:rPr>
        <w:t>„a”</w:t>
      </w:r>
      <w:r w:rsidR="000755B1">
        <w:rPr>
          <w:sz w:val="24"/>
          <w:szCs w:val="24"/>
          <w:lang w:val="ro-RO"/>
        </w:rPr>
        <w:t xml:space="preserve"> si</w:t>
      </w:r>
      <w:r w:rsidR="0070169A" w:rsidRPr="00AF05CB">
        <w:rPr>
          <w:sz w:val="24"/>
          <w:szCs w:val="24"/>
          <w:lang w:val="ro-RO"/>
        </w:rPr>
        <w:t xml:space="preserve"> alin. </w:t>
      </w:r>
      <w:r w:rsidR="00AE6F70">
        <w:rPr>
          <w:sz w:val="24"/>
          <w:szCs w:val="24"/>
          <w:lang w:val="ro-RO"/>
        </w:rPr>
        <w:t>(</w:t>
      </w:r>
      <w:r w:rsidR="0070169A" w:rsidRPr="00AF05CB">
        <w:rPr>
          <w:sz w:val="24"/>
          <w:szCs w:val="24"/>
          <w:lang w:val="ro-RO"/>
        </w:rPr>
        <w:t>2</w:t>
      </w:r>
      <w:r w:rsidR="00AE6F70">
        <w:rPr>
          <w:sz w:val="24"/>
          <w:szCs w:val="24"/>
          <w:lang w:val="ro-RO"/>
        </w:rPr>
        <w:t>)</w:t>
      </w:r>
      <w:r w:rsidR="0070169A" w:rsidRPr="00AF05CB">
        <w:rPr>
          <w:sz w:val="24"/>
          <w:szCs w:val="24"/>
          <w:lang w:val="ro-RO"/>
        </w:rPr>
        <w:t xml:space="preserve"> din Ordonanța de urgență a Guvernului nr. 57/2019 privind Codul administrativ, cu modificările și completările ulterioare,</w:t>
      </w:r>
    </w:p>
    <w:p w14:paraId="49030687" w14:textId="77777777" w:rsidR="006A37FC" w:rsidRPr="00AF05CB" w:rsidRDefault="006A37FC" w:rsidP="00AF05CB">
      <w:pPr>
        <w:pStyle w:val="ListParagraph"/>
        <w:ind w:left="0" w:firstLine="360"/>
        <w:jc w:val="both"/>
        <w:rPr>
          <w:sz w:val="24"/>
          <w:szCs w:val="24"/>
          <w:lang w:val="ro-RO"/>
        </w:rPr>
      </w:pPr>
    </w:p>
    <w:p w14:paraId="037E95EE" w14:textId="77777777" w:rsidR="006A37FC" w:rsidRPr="00F56DE6" w:rsidRDefault="006A37FC" w:rsidP="006A37FC">
      <w:pPr>
        <w:tabs>
          <w:tab w:val="left" w:pos="180"/>
        </w:tabs>
        <w:ind w:left="180"/>
        <w:jc w:val="center"/>
        <w:rPr>
          <w:b/>
          <w:i/>
          <w:sz w:val="30"/>
          <w:szCs w:val="30"/>
        </w:rPr>
      </w:pPr>
      <w:proofErr w:type="spellStart"/>
      <w:r w:rsidRPr="00F56DE6">
        <w:rPr>
          <w:b/>
          <w:i/>
          <w:sz w:val="30"/>
          <w:szCs w:val="30"/>
        </w:rPr>
        <w:t>Co</w:t>
      </w:r>
      <w:r>
        <w:rPr>
          <w:b/>
          <w:i/>
          <w:sz w:val="30"/>
          <w:szCs w:val="30"/>
        </w:rPr>
        <w:t>nsiliul</w:t>
      </w:r>
      <w:proofErr w:type="spellEnd"/>
      <w:r>
        <w:rPr>
          <w:b/>
          <w:i/>
          <w:sz w:val="30"/>
          <w:szCs w:val="30"/>
        </w:rPr>
        <w:t xml:space="preserve"> local al </w:t>
      </w:r>
      <w:proofErr w:type="spellStart"/>
      <w:r>
        <w:rPr>
          <w:b/>
          <w:i/>
          <w:sz w:val="30"/>
          <w:szCs w:val="30"/>
        </w:rPr>
        <w:t>comunei</w:t>
      </w:r>
      <w:proofErr w:type="spellEnd"/>
      <w:r>
        <w:rPr>
          <w:b/>
          <w:i/>
          <w:sz w:val="30"/>
          <w:szCs w:val="30"/>
        </w:rPr>
        <w:t xml:space="preserve"> </w:t>
      </w:r>
      <w:proofErr w:type="spellStart"/>
      <w:r>
        <w:rPr>
          <w:b/>
          <w:i/>
          <w:sz w:val="30"/>
          <w:szCs w:val="30"/>
        </w:rPr>
        <w:t>Rafaila</w:t>
      </w:r>
      <w:proofErr w:type="spellEnd"/>
      <w:r w:rsidRPr="00F56DE6">
        <w:rPr>
          <w:b/>
          <w:i/>
          <w:sz w:val="30"/>
          <w:szCs w:val="30"/>
        </w:rPr>
        <w:t xml:space="preserve">, </w:t>
      </w:r>
      <w:proofErr w:type="spellStart"/>
      <w:r w:rsidRPr="00F56DE6">
        <w:rPr>
          <w:b/>
          <w:i/>
          <w:sz w:val="30"/>
          <w:szCs w:val="30"/>
        </w:rPr>
        <w:t>judeţul</w:t>
      </w:r>
      <w:proofErr w:type="spellEnd"/>
      <w:r w:rsidRPr="00F56DE6">
        <w:rPr>
          <w:b/>
          <w:i/>
          <w:sz w:val="30"/>
          <w:szCs w:val="30"/>
        </w:rPr>
        <w:t xml:space="preserve"> </w:t>
      </w:r>
      <w:proofErr w:type="spellStart"/>
      <w:r w:rsidRPr="00F56DE6">
        <w:rPr>
          <w:b/>
          <w:i/>
          <w:sz w:val="30"/>
          <w:szCs w:val="30"/>
        </w:rPr>
        <w:t>Vaslui</w:t>
      </w:r>
      <w:proofErr w:type="spellEnd"/>
      <w:r w:rsidRPr="00F56DE6">
        <w:rPr>
          <w:b/>
          <w:i/>
          <w:sz w:val="30"/>
          <w:szCs w:val="30"/>
        </w:rPr>
        <w:t>,</w:t>
      </w:r>
    </w:p>
    <w:p w14:paraId="2A4A8ADA" w14:textId="77777777" w:rsidR="006A37FC" w:rsidRPr="00707A86" w:rsidRDefault="006A37FC" w:rsidP="006A37FC">
      <w:pPr>
        <w:jc w:val="center"/>
        <w:rPr>
          <w:b/>
          <w:sz w:val="18"/>
          <w:szCs w:val="18"/>
        </w:rPr>
      </w:pPr>
    </w:p>
    <w:p w14:paraId="08BD9A4D" w14:textId="77777777" w:rsidR="006A37FC" w:rsidRDefault="006A37FC" w:rsidP="006A37FC">
      <w:pPr>
        <w:jc w:val="center"/>
        <w:rPr>
          <w:b/>
          <w:sz w:val="28"/>
          <w:szCs w:val="32"/>
        </w:rPr>
      </w:pPr>
      <w:r w:rsidRPr="00F731B8">
        <w:rPr>
          <w:b/>
          <w:sz w:val="28"/>
          <w:szCs w:val="32"/>
        </w:rPr>
        <w:t>HOT</w:t>
      </w:r>
      <w:r w:rsidRPr="00F731B8">
        <w:rPr>
          <w:b/>
          <w:sz w:val="28"/>
          <w:szCs w:val="32"/>
          <w:lang w:val="ro-RO"/>
        </w:rPr>
        <w:t>Ă</w:t>
      </w:r>
      <w:r w:rsidRPr="00F731B8">
        <w:rPr>
          <w:b/>
          <w:sz w:val="28"/>
          <w:szCs w:val="32"/>
        </w:rPr>
        <w:t>RĂŞTE:</w:t>
      </w:r>
    </w:p>
    <w:p w14:paraId="7EA934AE" w14:textId="77777777" w:rsidR="00283DDF" w:rsidRPr="00C856EC" w:rsidRDefault="00283DDF" w:rsidP="0070169A">
      <w:pPr>
        <w:spacing w:before="240"/>
        <w:jc w:val="center"/>
        <w:rPr>
          <w:b/>
          <w:lang w:val="ro-RO"/>
        </w:rPr>
      </w:pPr>
    </w:p>
    <w:p w14:paraId="0AAB5E4E" w14:textId="456D1DC8" w:rsidR="00CB1EFD" w:rsidRPr="00AF05CB" w:rsidRDefault="00283DDF" w:rsidP="002853B5">
      <w:pPr>
        <w:ind w:firstLine="720"/>
        <w:jc w:val="both"/>
        <w:rPr>
          <w:sz w:val="24"/>
          <w:szCs w:val="24"/>
          <w:lang w:val="ro-RO" w:eastAsia="ro-RO"/>
        </w:rPr>
      </w:pPr>
      <w:r w:rsidRPr="00AF05CB">
        <w:rPr>
          <w:b/>
          <w:sz w:val="24"/>
          <w:szCs w:val="24"/>
          <w:lang w:val="ro-RO" w:eastAsia="ro-RO"/>
        </w:rPr>
        <w:t>Art.</w:t>
      </w:r>
      <w:r w:rsidR="006A37FC">
        <w:rPr>
          <w:b/>
          <w:sz w:val="24"/>
          <w:szCs w:val="24"/>
          <w:lang w:val="ro-RO" w:eastAsia="ro-RO"/>
        </w:rPr>
        <w:t xml:space="preserve"> </w:t>
      </w:r>
      <w:r w:rsidRPr="00AF05CB">
        <w:rPr>
          <w:b/>
          <w:sz w:val="24"/>
          <w:szCs w:val="24"/>
          <w:lang w:val="ro-RO" w:eastAsia="ro-RO"/>
        </w:rPr>
        <w:t>1.</w:t>
      </w:r>
      <w:r w:rsidR="00AF05CB">
        <w:rPr>
          <w:sz w:val="24"/>
          <w:szCs w:val="24"/>
          <w:lang w:val="ro-RO" w:eastAsia="ro-RO"/>
        </w:rPr>
        <w:t xml:space="preserve"> </w:t>
      </w:r>
      <w:r w:rsidRPr="00AF05CB">
        <w:rPr>
          <w:sz w:val="24"/>
          <w:szCs w:val="24"/>
          <w:lang w:val="ro-RO" w:eastAsia="ro-RO"/>
        </w:rPr>
        <w:t>Se aprobă necesitatea, oportunitatea și potențialul economic al investiției</w:t>
      </w:r>
      <w:r w:rsidR="00AE6F70" w:rsidRPr="00AE6F70">
        <w:rPr>
          <w:b/>
          <w:sz w:val="24"/>
          <w:szCs w:val="24"/>
          <w:lang w:val="ro-RO" w:eastAsia="ro-RO"/>
        </w:rPr>
        <w:t>:</w:t>
      </w:r>
      <w:r w:rsidRPr="00AE6F70">
        <w:rPr>
          <w:b/>
          <w:sz w:val="24"/>
          <w:szCs w:val="24"/>
          <w:lang w:val="ro-RO" w:eastAsia="ro-RO"/>
        </w:rPr>
        <w:t xml:space="preserve"> </w:t>
      </w:r>
      <w:r w:rsidR="00AA048A" w:rsidRPr="00AE6F70">
        <w:rPr>
          <w:b/>
          <w:sz w:val="24"/>
          <w:szCs w:val="24"/>
          <w:lang w:val="ro-RO" w:eastAsia="ro-RO"/>
        </w:rPr>
        <w:t>”</w:t>
      </w:r>
      <w:r w:rsidR="00C856EC" w:rsidRPr="00AE6F70">
        <w:rPr>
          <w:b/>
          <w:sz w:val="24"/>
          <w:szCs w:val="24"/>
          <w:lang w:val="ro-RO" w:eastAsia="ro-RO"/>
        </w:rPr>
        <w:t xml:space="preserve">DOTAREA CU MOBILIER, MATERIALE DIDACTICE ȘI ECHIPAMENTE DIGITALE A UNITĂȚILOR DE ÎNVĂȚĂMÂNT DIN COMUNA </w:t>
      </w:r>
      <w:r w:rsidR="00C028C3" w:rsidRPr="00AE6F70">
        <w:rPr>
          <w:b/>
          <w:sz w:val="24"/>
          <w:szCs w:val="24"/>
          <w:lang w:val="ro-RO" w:eastAsia="ro-RO"/>
        </w:rPr>
        <w:t>RAFAILA</w:t>
      </w:r>
      <w:r w:rsidR="00C856EC" w:rsidRPr="00AE6F70">
        <w:rPr>
          <w:b/>
          <w:sz w:val="24"/>
          <w:szCs w:val="24"/>
          <w:lang w:val="ro-RO" w:eastAsia="ro-RO"/>
        </w:rPr>
        <w:t xml:space="preserve">, JUDEȚUL </w:t>
      </w:r>
      <w:r w:rsidR="00C028C3" w:rsidRPr="00AE6F70">
        <w:rPr>
          <w:b/>
          <w:sz w:val="24"/>
          <w:szCs w:val="24"/>
          <w:lang w:val="ro-RO" w:eastAsia="ro-RO"/>
        </w:rPr>
        <w:t>VASLUI</w:t>
      </w:r>
      <w:r w:rsidR="00AA048A" w:rsidRPr="00AE6F70">
        <w:rPr>
          <w:b/>
          <w:sz w:val="24"/>
          <w:szCs w:val="24"/>
          <w:lang w:val="ro-RO" w:eastAsia="ro-RO"/>
        </w:rPr>
        <w:t>”</w:t>
      </w:r>
      <w:r w:rsidR="00EB1456" w:rsidRPr="00AF05CB">
        <w:rPr>
          <w:sz w:val="24"/>
          <w:szCs w:val="24"/>
          <w:lang w:val="ro-RO" w:eastAsia="ro-RO"/>
        </w:rPr>
        <w:t xml:space="preserve"> denumit in continuare Proiect</w:t>
      </w:r>
      <w:r w:rsidR="00AF05CB">
        <w:rPr>
          <w:sz w:val="24"/>
          <w:szCs w:val="24"/>
          <w:lang w:val="ro-RO" w:eastAsia="ro-RO"/>
        </w:rPr>
        <w:t>.</w:t>
      </w:r>
    </w:p>
    <w:p w14:paraId="461D16EF" w14:textId="77777777" w:rsidR="00CB1EFD" w:rsidRPr="00AF05CB" w:rsidRDefault="00CB1EFD" w:rsidP="00283DDF">
      <w:pPr>
        <w:ind w:firstLine="1440"/>
        <w:jc w:val="both"/>
        <w:rPr>
          <w:sz w:val="24"/>
          <w:szCs w:val="24"/>
          <w:lang w:val="ro-RO" w:eastAsia="ro-RO"/>
        </w:rPr>
      </w:pPr>
    </w:p>
    <w:p w14:paraId="438F4D0B" w14:textId="3FCFAF9E" w:rsidR="00283DDF" w:rsidRPr="00AF05CB" w:rsidRDefault="00283DDF" w:rsidP="008701D1">
      <w:pPr>
        <w:ind w:firstLine="720"/>
        <w:jc w:val="both"/>
        <w:rPr>
          <w:sz w:val="24"/>
          <w:szCs w:val="24"/>
          <w:lang w:val="ro-RO" w:eastAsia="ro-RO"/>
        </w:rPr>
      </w:pPr>
      <w:r w:rsidRPr="00AF05CB">
        <w:rPr>
          <w:b/>
          <w:sz w:val="24"/>
          <w:szCs w:val="24"/>
          <w:lang w:val="ro-RO" w:eastAsia="ro-RO"/>
        </w:rPr>
        <w:t>Art.</w:t>
      </w:r>
      <w:r w:rsidR="006A37FC">
        <w:rPr>
          <w:b/>
          <w:sz w:val="24"/>
          <w:szCs w:val="24"/>
          <w:lang w:val="ro-RO" w:eastAsia="ro-RO"/>
        </w:rPr>
        <w:t xml:space="preserve"> </w:t>
      </w:r>
      <w:r w:rsidRPr="00AF05CB">
        <w:rPr>
          <w:b/>
          <w:sz w:val="24"/>
          <w:szCs w:val="24"/>
          <w:lang w:val="ro-RO" w:eastAsia="ro-RO"/>
        </w:rPr>
        <w:t>2.</w:t>
      </w:r>
      <w:r w:rsidR="00AF05CB">
        <w:rPr>
          <w:sz w:val="24"/>
          <w:szCs w:val="24"/>
          <w:lang w:val="ro-RO" w:eastAsia="ro-RO"/>
        </w:rPr>
        <w:t xml:space="preserve"> </w:t>
      </w:r>
      <w:r w:rsidRPr="00AF05CB">
        <w:rPr>
          <w:sz w:val="24"/>
          <w:szCs w:val="24"/>
          <w:lang w:val="ro-RO" w:eastAsia="ro-RO"/>
        </w:rPr>
        <w:t xml:space="preserve">Cheltuielile aferente </w:t>
      </w:r>
      <w:r w:rsidR="008701D1" w:rsidRPr="00AF05CB">
        <w:rPr>
          <w:sz w:val="24"/>
          <w:szCs w:val="24"/>
          <w:lang w:val="ro-RO" w:eastAsia="ro-RO"/>
        </w:rPr>
        <w:t xml:space="preserve">lucrarilor pentru realizarea </w:t>
      </w:r>
      <w:r w:rsidR="008701D1" w:rsidRPr="00AE6F70">
        <w:rPr>
          <w:b/>
          <w:sz w:val="24"/>
          <w:szCs w:val="24"/>
          <w:lang w:val="ro-RO" w:eastAsia="ro-RO"/>
        </w:rPr>
        <w:t xml:space="preserve">investitiei </w:t>
      </w:r>
      <w:r w:rsidR="00AA048A" w:rsidRPr="00AE6F70">
        <w:rPr>
          <w:b/>
          <w:sz w:val="24"/>
          <w:szCs w:val="24"/>
          <w:lang w:val="ro-RO" w:eastAsia="ro-RO"/>
        </w:rPr>
        <w:t>”</w:t>
      </w:r>
      <w:r w:rsidR="00C856EC" w:rsidRPr="00AE6F70">
        <w:rPr>
          <w:b/>
          <w:sz w:val="24"/>
          <w:szCs w:val="24"/>
          <w:lang w:val="ro-RO" w:eastAsia="ro-RO"/>
        </w:rPr>
        <w:t xml:space="preserve">DOTAREA CU MOBILIER, MATERIALE DIDACTICE ȘI ECHIPAMENTE DIGITALE A UNITĂȚILOR DE ÎNVĂȚĂMÂNT DIN COMUNA </w:t>
      </w:r>
      <w:r w:rsidR="00C028C3" w:rsidRPr="00AE6F70">
        <w:rPr>
          <w:b/>
          <w:sz w:val="24"/>
          <w:szCs w:val="24"/>
          <w:lang w:val="ro-RO" w:eastAsia="ro-RO"/>
        </w:rPr>
        <w:t>RAFAILA, JUDEȚUL VASLUI</w:t>
      </w:r>
      <w:r w:rsidR="00AA048A" w:rsidRPr="00AE6F70">
        <w:rPr>
          <w:b/>
          <w:sz w:val="24"/>
          <w:szCs w:val="24"/>
          <w:lang w:val="ro-RO" w:eastAsia="ro-RO"/>
        </w:rPr>
        <w:t>”</w:t>
      </w:r>
      <w:r w:rsidR="008701D1" w:rsidRPr="00AF05CB">
        <w:rPr>
          <w:sz w:val="24"/>
          <w:szCs w:val="24"/>
          <w:lang w:val="ro-RO" w:eastAsia="ro-RO"/>
        </w:rPr>
        <w:t xml:space="preserve"> </w:t>
      </w:r>
      <w:r w:rsidRPr="00AF05CB">
        <w:rPr>
          <w:sz w:val="24"/>
          <w:szCs w:val="24"/>
          <w:lang w:val="ro-RO" w:eastAsia="ro-RO"/>
        </w:rPr>
        <w:t>se prevăd în bugetul local pentru perioada de realizare a investiției, în cazul obținerii finanțării</w:t>
      </w:r>
      <w:r w:rsidR="00AF05CB">
        <w:rPr>
          <w:sz w:val="24"/>
          <w:szCs w:val="24"/>
          <w:lang w:val="ro-RO" w:eastAsia="ro-RO"/>
        </w:rPr>
        <w:t>.</w:t>
      </w:r>
    </w:p>
    <w:p w14:paraId="27300A59" w14:textId="77777777" w:rsidR="005A7ABA" w:rsidRPr="00AF05CB" w:rsidRDefault="005A7ABA" w:rsidP="00283DDF">
      <w:pPr>
        <w:ind w:firstLine="1440"/>
        <w:jc w:val="both"/>
        <w:rPr>
          <w:sz w:val="24"/>
          <w:szCs w:val="24"/>
          <w:lang w:val="ro-RO" w:eastAsia="ro-RO"/>
        </w:rPr>
      </w:pPr>
    </w:p>
    <w:p w14:paraId="6B8B6AF9" w14:textId="1D9112E6" w:rsidR="00283DDF" w:rsidRPr="00AF05CB" w:rsidRDefault="00283DDF" w:rsidP="008701D1">
      <w:pPr>
        <w:ind w:firstLine="720"/>
        <w:jc w:val="both"/>
        <w:rPr>
          <w:sz w:val="24"/>
          <w:szCs w:val="24"/>
          <w:lang w:val="ro-RO" w:eastAsia="ro-RO"/>
        </w:rPr>
      </w:pPr>
      <w:r w:rsidRPr="00AF05CB">
        <w:rPr>
          <w:b/>
          <w:sz w:val="24"/>
          <w:szCs w:val="24"/>
          <w:lang w:val="ro-RO" w:eastAsia="ro-RO"/>
        </w:rPr>
        <w:t>Art.</w:t>
      </w:r>
      <w:r w:rsidR="006A37FC">
        <w:rPr>
          <w:b/>
          <w:sz w:val="24"/>
          <w:szCs w:val="24"/>
          <w:lang w:val="ro-RO" w:eastAsia="ro-RO"/>
        </w:rPr>
        <w:t xml:space="preserve"> </w:t>
      </w:r>
      <w:r w:rsidRPr="00AF05CB">
        <w:rPr>
          <w:b/>
          <w:sz w:val="24"/>
          <w:szCs w:val="24"/>
          <w:lang w:val="ro-RO" w:eastAsia="ro-RO"/>
        </w:rPr>
        <w:t>3.</w:t>
      </w:r>
      <w:r w:rsidR="00AF05CB">
        <w:rPr>
          <w:sz w:val="24"/>
          <w:szCs w:val="24"/>
          <w:lang w:val="ro-RO" w:eastAsia="ro-RO"/>
        </w:rPr>
        <w:t xml:space="preserve"> </w:t>
      </w:r>
      <w:r w:rsidRPr="00AF05CB">
        <w:rPr>
          <w:sz w:val="24"/>
          <w:szCs w:val="24"/>
          <w:lang w:val="ro-RO" w:eastAsia="ro-RO"/>
        </w:rPr>
        <w:t>(1) Autorit</w:t>
      </w:r>
      <w:r w:rsidR="008701D1" w:rsidRPr="00AF05CB">
        <w:rPr>
          <w:sz w:val="24"/>
          <w:szCs w:val="24"/>
          <w:lang w:val="ro-RO" w:eastAsia="ro-RO"/>
        </w:rPr>
        <w:t>atea</w:t>
      </w:r>
      <w:r w:rsidRPr="00AF05CB">
        <w:rPr>
          <w:sz w:val="24"/>
          <w:szCs w:val="24"/>
          <w:lang w:val="ro-RO" w:eastAsia="ro-RO"/>
        </w:rPr>
        <w:t xml:space="preserve"> administrației publice locale din Comuna </w:t>
      </w:r>
      <w:r w:rsidR="00C028C3" w:rsidRPr="00AF05CB">
        <w:rPr>
          <w:sz w:val="24"/>
          <w:szCs w:val="24"/>
          <w:lang w:val="ro-RO" w:eastAsia="ro-RO"/>
        </w:rPr>
        <w:t>Rafaila</w:t>
      </w:r>
      <w:r w:rsidRPr="00AF05CB">
        <w:rPr>
          <w:sz w:val="24"/>
          <w:szCs w:val="24"/>
          <w:lang w:val="ro-RO" w:eastAsia="ro-RO"/>
        </w:rPr>
        <w:t xml:space="preserve">, </w:t>
      </w:r>
      <w:r w:rsidR="008701D1" w:rsidRPr="00AF05CB">
        <w:rPr>
          <w:sz w:val="24"/>
          <w:szCs w:val="24"/>
          <w:lang w:val="ro-RO" w:eastAsia="ro-RO"/>
        </w:rPr>
        <w:t>isi ia angajamentul de a</w:t>
      </w:r>
      <w:r w:rsidRPr="00AF05CB">
        <w:rPr>
          <w:sz w:val="24"/>
          <w:szCs w:val="24"/>
          <w:lang w:val="ro-RO" w:eastAsia="ro-RO"/>
        </w:rPr>
        <w:t xml:space="preserve"> </w:t>
      </w:r>
      <w:r w:rsidR="008701D1" w:rsidRPr="00AF05CB">
        <w:rPr>
          <w:sz w:val="24"/>
          <w:szCs w:val="24"/>
          <w:lang w:val="ro-RO" w:eastAsia="ro-RO"/>
        </w:rPr>
        <w:t>suporta c</w:t>
      </w:r>
      <w:r w:rsidRPr="00AF05CB">
        <w:rPr>
          <w:sz w:val="24"/>
          <w:szCs w:val="24"/>
          <w:lang w:val="ro-RO" w:eastAsia="ro-RO"/>
        </w:rPr>
        <w:t>heltuielil</w:t>
      </w:r>
      <w:r w:rsidR="008701D1" w:rsidRPr="00AF05CB">
        <w:rPr>
          <w:sz w:val="24"/>
          <w:szCs w:val="24"/>
          <w:lang w:val="ro-RO" w:eastAsia="ro-RO"/>
        </w:rPr>
        <w:t>e</w:t>
      </w:r>
      <w:r w:rsidRPr="00AF05CB">
        <w:rPr>
          <w:sz w:val="24"/>
          <w:szCs w:val="24"/>
          <w:lang w:val="ro-RO" w:eastAsia="ro-RO"/>
        </w:rPr>
        <w:t xml:space="preserve"> de mentenanță a investiției pe o  perioadă de mini</w:t>
      </w:r>
      <w:r w:rsidR="008701D1" w:rsidRPr="00AF05CB">
        <w:rPr>
          <w:sz w:val="24"/>
          <w:szCs w:val="24"/>
          <w:lang w:val="ro-RO" w:eastAsia="ro-RO"/>
        </w:rPr>
        <w:t>mum</w:t>
      </w:r>
      <w:r w:rsidRPr="00AF05CB">
        <w:rPr>
          <w:sz w:val="24"/>
          <w:szCs w:val="24"/>
          <w:lang w:val="ro-RO" w:eastAsia="ro-RO"/>
        </w:rPr>
        <w:t xml:space="preserve"> 5 ani de la data</w:t>
      </w:r>
      <w:r w:rsidR="008701D1" w:rsidRPr="00AF05CB">
        <w:rPr>
          <w:sz w:val="24"/>
          <w:szCs w:val="24"/>
          <w:lang w:val="ro-RO" w:eastAsia="ro-RO"/>
        </w:rPr>
        <w:t xml:space="preserve"> </w:t>
      </w:r>
      <w:r w:rsidRPr="00AF05CB">
        <w:rPr>
          <w:sz w:val="24"/>
          <w:szCs w:val="24"/>
          <w:lang w:val="ro-RO" w:eastAsia="ro-RO"/>
        </w:rPr>
        <w:t>efectuării ultimei plăți în cadrul Proiectului.</w:t>
      </w:r>
    </w:p>
    <w:p w14:paraId="04054AE2" w14:textId="7B6B4874" w:rsidR="005A7ABA" w:rsidRPr="00AF05CB" w:rsidRDefault="00AF05CB" w:rsidP="00A8445E">
      <w:pPr>
        <w:ind w:left="90"/>
        <w:jc w:val="both"/>
        <w:rPr>
          <w:sz w:val="24"/>
          <w:szCs w:val="24"/>
          <w:lang w:val="ro-RO" w:eastAsia="ro-RO"/>
        </w:rPr>
      </w:pPr>
      <w:r>
        <w:rPr>
          <w:sz w:val="24"/>
          <w:szCs w:val="24"/>
          <w:lang w:val="ro-RO" w:eastAsia="ro-RO"/>
        </w:rPr>
        <w:t xml:space="preserve">                      </w:t>
      </w:r>
      <w:r w:rsidR="00283DDF" w:rsidRPr="00AF05CB">
        <w:rPr>
          <w:sz w:val="24"/>
          <w:szCs w:val="24"/>
          <w:lang w:val="ro-RO" w:eastAsia="ro-RO"/>
        </w:rPr>
        <w:t>(</w:t>
      </w:r>
      <w:r w:rsidR="00A8445E" w:rsidRPr="00AF05CB">
        <w:rPr>
          <w:sz w:val="24"/>
          <w:szCs w:val="24"/>
          <w:lang w:val="ro-RO" w:eastAsia="ro-RO"/>
        </w:rPr>
        <w:t>2</w:t>
      </w:r>
      <w:r w:rsidR="00283DDF" w:rsidRPr="00AF05CB">
        <w:rPr>
          <w:sz w:val="24"/>
          <w:szCs w:val="24"/>
          <w:lang w:val="ro-RO" w:eastAsia="ro-RO"/>
        </w:rPr>
        <w:t xml:space="preserve">) Comuna </w:t>
      </w:r>
      <w:r>
        <w:rPr>
          <w:sz w:val="24"/>
          <w:szCs w:val="24"/>
          <w:lang w:val="ro-RO" w:eastAsia="ro-RO"/>
        </w:rPr>
        <w:t>Rafaila</w:t>
      </w:r>
      <w:r w:rsidR="00283DDF" w:rsidRPr="00AF05CB">
        <w:rPr>
          <w:sz w:val="24"/>
          <w:szCs w:val="24"/>
          <w:lang w:val="ro-RO" w:eastAsia="ro-RO"/>
        </w:rPr>
        <w:t xml:space="preserve"> își ia angajamentul </w:t>
      </w:r>
      <w:r w:rsidR="00D36FCA" w:rsidRPr="00AF05CB">
        <w:rPr>
          <w:sz w:val="24"/>
          <w:szCs w:val="24"/>
          <w:lang w:val="ro-RO" w:eastAsia="ro-RO"/>
        </w:rPr>
        <w:t>ca va asigura cofinanţarea proiectului, respectiv finanțarea cheltuielilor</w:t>
      </w:r>
      <w:r w:rsidR="00472377" w:rsidRPr="00AF05CB">
        <w:rPr>
          <w:sz w:val="24"/>
          <w:szCs w:val="24"/>
          <w:lang w:val="ro-RO" w:eastAsia="ro-RO"/>
        </w:rPr>
        <w:t xml:space="preserve"> </w:t>
      </w:r>
      <w:r w:rsidR="00D36FCA" w:rsidRPr="00AF05CB">
        <w:rPr>
          <w:sz w:val="24"/>
          <w:szCs w:val="24"/>
          <w:lang w:val="ro-RO" w:eastAsia="ro-RO"/>
        </w:rPr>
        <w:t>neeligibile care asigură implementarea proiectului, astfel cum acestea vor rezulta din documentațiile tehnico-economice;</w:t>
      </w:r>
    </w:p>
    <w:p w14:paraId="0384C8CC" w14:textId="77777777" w:rsidR="00434794" w:rsidRPr="00AF05CB" w:rsidRDefault="00434794" w:rsidP="00D36FCA">
      <w:pPr>
        <w:jc w:val="both"/>
        <w:rPr>
          <w:sz w:val="24"/>
          <w:szCs w:val="24"/>
          <w:lang w:val="ro-RO" w:eastAsia="ro-RO"/>
        </w:rPr>
      </w:pPr>
    </w:p>
    <w:p w14:paraId="248CB224" w14:textId="618EB481" w:rsidR="00283DDF" w:rsidRPr="00AF05CB" w:rsidRDefault="00283DDF" w:rsidP="00EB1456">
      <w:pPr>
        <w:ind w:firstLine="720"/>
        <w:jc w:val="both"/>
        <w:rPr>
          <w:sz w:val="24"/>
          <w:szCs w:val="24"/>
          <w:lang w:val="ro-RO" w:eastAsia="ro-RO"/>
        </w:rPr>
      </w:pPr>
      <w:r w:rsidRPr="00AF05CB">
        <w:rPr>
          <w:b/>
          <w:sz w:val="24"/>
          <w:szCs w:val="24"/>
          <w:lang w:val="ro-RO" w:eastAsia="ro-RO"/>
        </w:rPr>
        <w:t>Art.</w:t>
      </w:r>
      <w:r w:rsidR="006A37FC">
        <w:rPr>
          <w:b/>
          <w:sz w:val="24"/>
          <w:szCs w:val="24"/>
          <w:lang w:val="ro-RO" w:eastAsia="ro-RO"/>
        </w:rPr>
        <w:t xml:space="preserve"> </w:t>
      </w:r>
      <w:r w:rsidRPr="00AF05CB">
        <w:rPr>
          <w:b/>
          <w:sz w:val="24"/>
          <w:szCs w:val="24"/>
          <w:lang w:val="ro-RO" w:eastAsia="ro-RO"/>
        </w:rPr>
        <w:t>4.</w:t>
      </w:r>
      <w:r w:rsidR="00AF05CB">
        <w:rPr>
          <w:sz w:val="24"/>
          <w:szCs w:val="24"/>
          <w:lang w:val="ro-RO" w:eastAsia="ro-RO"/>
        </w:rPr>
        <w:t xml:space="preserve"> </w:t>
      </w:r>
      <w:r w:rsidRPr="00AF05CB">
        <w:rPr>
          <w:sz w:val="24"/>
          <w:szCs w:val="24"/>
          <w:lang w:val="ro-RO" w:eastAsia="ro-RO"/>
        </w:rPr>
        <w:t>Numărul locuitorilor deserviți de Proiect,</w:t>
      </w:r>
      <w:r w:rsidR="00EB1456" w:rsidRPr="00AF05CB">
        <w:rPr>
          <w:sz w:val="24"/>
          <w:szCs w:val="24"/>
          <w:lang w:val="ro-RO" w:eastAsia="ro-RO"/>
        </w:rPr>
        <w:t xml:space="preserve"> </w:t>
      </w:r>
      <w:r w:rsidRPr="00AF05CB">
        <w:rPr>
          <w:sz w:val="24"/>
          <w:szCs w:val="24"/>
          <w:lang w:val="ro-RO" w:eastAsia="ro-RO"/>
        </w:rPr>
        <w:t xml:space="preserve"> precum și caracteristicile tehnice ale Proiectului, sunt cuprinse în Anexă, care este parte integrantă din prezenta hotărâre.</w:t>
      </w:r>
    </w:p>
    <w:p w14:paraId="67E8B1D6" w14:textId="77777777" w:rsidR="00434794" w:rsidRPr="00AF05CB" w:rsidRDefault="00434794" w:rsidP="00EB1456">
      <w:pPr>
        <w:ind w:firstLine="720"/>
        <w:jc w:val="both"/>
        <w:rPr>
          <w:sz w:val="24"/>
          <w:szCs w:val="24"/>
          <w:lang w:val="ro-RO" w:eastAsia="ro-RO"/>
        </w:rPr>
      </w:pPr>
    </w:p>
    <w:p w14:paraId="0348C77B" w14:textId="3AAFA67C" w:rsidR="00EB1456" w:rsidRPr="00AF05CB" w:rsidRDefault="00EB1456" w:rsidP="00EB1456">
      <w:pPr>
        <w:ind w:firstLine="720"/>
        <w:jc w:val="both"/>
        <w:rPr>
          <w:sz w:val="24"/>
          <w:szCs w:val="24"/>
          <w:lang w:val="ro-RO" w:eastAsia="ro-RO"/>
        </w:rPr>
      </w:pPr>
      <w:r w:rsidRPr="00AF05CB">
        <w:rPr>
          <w:b/>
          <w:sz w:val="24"/>
          <w:szCs w:val="24"/>
          <w:lang w:val="ro-RO" w:eastAsia="ro-RO"/>
        </w:rPr>
        <w:t>Art.</w:t>
      </w:r>
      <w:r w:rsidR="006A37FC">
        <w:rPr>
          <w:b/>
          <w:sz w:val="24"/>
          <w:szCs w:val="24"/>
          <w:lang w:val="ro-RO" w:eastAsia="ro-RO"/>
        </w:rPr>
        <w:t xml:space="preserve"> </w:t>
      </w:r>
      <w:r w:rsidR="00434794" w:rsidRPr="00AF05CB">
        <w:rPr>
          <w:b/>
          <w:sz w:val="24"/>
          <w:szCs w:val="24"/>
          <w:lang w:val="ro-RO" w:eastAsia="ro-RO"/>
        </w:rPr>
        <w:t>5</w:t>
      </w:r>
      <w:r w:rsidRPr="00AF05CB">
        <w:rPr>
          <w:b/>
          <w:sz w:val="24"/>
          <w:szCs w:val="24"/>
          <w:lang w:val="ro-RO" w:eastAsia="ro-RO"/>
        </w:rPr>
        <w:t>.</w:t>
      </w:r>
      <w:r w:rsidR="00AF05CB">
        <w:rPr>
          <w:sz w:val="24"/>
          <w:szCs w:val="24"/>
          <w:lang w:val="ro-RO" w:eastAsia="ro-RO"/>
        </w:rPr>
        <w:t xml:space="preserve"> </w:t>
      </w:r>
      <w:r w:rsidRPr="00AF05CB">
        <w:rPr>
          <w:sz w:val="24"/>
          <w:szCs w:val="24"/>
          <w:lang w:val="ro-RO" w:eastAsia="ro-RO"/>
        </w:rPr>
        <w:t xml:space="preserve">Primarul comunei </w:t>
      </w:r>
      <w:r w:rsidR="00C028C3" w:rsidRPr="00AF05CB">
        <w:rPr>
          <w:sz w:val="24"/>
          <w:szCs w:val="24"/>
          <w:lang w:val="ro-RO" w:eastAsia="ro-RO"/>
        </w:rPr>
        <w:t>Rafaila</w:t>
      </w:r>
      <w:r w:rsidRPr="00AF05CB">
        <w:rPr>
          <w:sz w:val="24"/>
          <w:szCs w:val="24"/>
          <w:lang w:val="ro-RO" w:eastAsia="ro-RO"/>
        </w:rPr>
        <w:t xml:space="preserve"> împreună cu aparatul de specialitate vor duce la îndeplinire prevederile prezentei hotărâri.</w:t>
      </w:r>
    </w:p>
    <w:p w14:paraId="70A22DFF" w14:textId="18CB740B" w:rsidR="00434794" w:rsidRPr="00AF05CB" w:rsidRDefault="00434794" w:rsidP="00434794">
      <w:pPr>
        <w:jc w:val="both"/>
        <w:rPr>
          <w:sz w:val="24"/>
          <w:szCs w:val="24"/>
          <w:lang w:val="ro-RO" w:eastAsia="ro-RO"/>
        </w:rPr>
      </w:pPr>
    </w:p>
    <w:p w14:paraId="77D2535C" w14:textId="7F92B2EB" w:rsidR="0070169A" w:rsidRPr="00C856EC" w:rsidRDefault="006A37FC" w:rsidP="00434794">
      <w:pPr>
        <w:ind w:firstLine="720"/>
        <w:jc w:val="both"/>
        <w:rPr>
          <w:sz w:val="22"/>
          <w:szCs w:val="22"/>
          <w:lang w:val="ro-RO"/>
        </w:rPr>
      </w:pPr>
      <w:r>
        <w:rPr>
          <w:b/>
          <w:sz w:val="24"/>
          <w:szCs w:val="24"/>
          <w:lang w:val="ro-RO" w:eastAsia="ro-RO"/>
        </w:rPr>
        <w:t xml:space="preserve">Art. </w:t>
      </w:r>
      <w:r w:rsidR="00434794" w:rsidRPr="00AF05CB">
        <w:rPr>
          <w:b/>
          <w:sz w:val="24"/>
          <w:szCs w:val="24"/>
          <w:lang w:val="ro-RO" w:eastAsia="ro-RO"/>
        </w:rPr>
        <w:t>6</w:t>
      </w:r>
      <w:r w:rsidR="00EB1456" w:rsidRPr="00AF05CB">
        <w:rPr>
          <w:b/>
          <w:sz w:val="24"/>
          <w:szCs w:val="24"/>
          <w:lang w:val="ro-RO" w:eastAsia="ro-RO"/>
        </w:rPr>
        <w:t>.</w:t>
      </w:r>
      <w:r w:rsidR="00AF05CB">
        <w:rPr>
          <w:sz w:val="24"/>
          <w:szCs w:val="24"/>
          <w:lang w:val="ro-RO" w:eastAsia="ro-RO"/>
        </w:rPr>
        <w:t xml:space="preserve"> </w:t>
      </w:r>
      <w:r w:rsidR="00EB1456" w:rsidRPr="00AF05CB">
        <w:rPr>
          <w:sz w:val="24"/>
          <w:szCs w:val="24"/>
          <w:lang w:val="ro-RO" w:eastAsia="ro-RO"/>
        </w:rPr>
        <w:t>Prezenta hotărâre se comunica de catre</w:t>
      </w:r>
      <w:r w:rsidR="00434794" w:rsidRPr="00AF05CB">
        <w:rPr>
          <w:sz w:val="24"/>
          <w:szCs w:val="24"/>
          <w:lang w:val="ro-RO" w:eastAsia="ro-RO"/>
        </w:rPr>
        <w:t xml:space="preserve"> </w:t>
      </w:r>
      <w:r w:rsidR="00EB1456" w:rsidRPr="00AF05CB">
        <w:rPr>
          <w:sz w:val="24"/>
          <w:szCs w:val="24"/>
          <w:lang w:val="ro-RO" w:eastAsia="ro-RO"/>
        </w:rPr>
        <w:t xml:space="preserve">secretarul </w:t>
      </w:r>
      <w:r w:rsidR="00AF05CB">
        <w:rPr>
          <w:sz w:val="24"/>
          <w:szCs w:val="24"/>
          <w:lang w:val="ro-RO" w:eastAsia="ro-RO"/>
        </w:rPr>
        <w:t xml:space="preserve">general delegat al </w:t>
      </w:r>
      <w:r w:rsidR="00EB1456" w:rsidRPr="00AF05CB">
        <w:rPr>
          <w:sz w:val="24"/>
          <w:szCs w:val="24"/>
          <w:lang w:val="ro-RO" w:eastAsia="ro-RO"/>
        </w:rPr>
        <w:t>comunei</w:t>
      </w:r>
      <w:r w:rsidR="00AF05CB">
        <w:rPr>
          <w:sz w:val="24"/>
          <w:szCs w:val="24"/>
          <w:lang w:val="ro-RO" w:eastAsia="ro-RO"/>
        </w:rPr>
        <w:t>,</w:t>
      </w:r>
      <w:r w:rsidR="00434794" w:rsidRPr="00AF05CB">
        <w:rPr>
          <w:sz w:val="24"/>
          <w:szCs w:val="24"/>
          <w:lang w:val="ro-RO" w:eastAsia="ro-RO"/>
        </w:rPr>
        <w:t xml:space="preserve"> </w:t>
      </w:r>
      <w:r w:rsidR="00EB1456" w:rsidRPr="00AF05CB">
        <w:rPr>
          <w:sz w:val="24"/>
          <w:szCs w:val="24"/>
          <w:lang w:val="ro-RO" w:eastAsia="ro-RO"/>
        </w:rPr>
        <w:t>tuturor instituțiilor interesate precum si Instituției Prefectului Județului</w:t>
      </w:r>
      <w:r w:rsidR="00C028C3" w:rsidRPr="00AF05CB">
        <w:rPr>
          <w:sz w:val="24"/>
          <w:szCs w:val="24"/>
          <w:lang w:val="ro-RO" w:eastAsia="ro-RO"/>
        </w:rPr>
        <w:t xml:space="preserve"> Vaslui</w:t>
      </w:r>
      <w:r w:rsidR="00EB1456" w:rsidRPr="00AF05CB">
        <w:rPr>
          <w:sz w:val="24"/>
          <w:szCs w:val="24"/>
          <w:lang w:val="ro-RO" w:eastAsia="ro-RO"/>
        </w:rPr>
        <w:t xml:space="preserve"> pentru controlul legalității.</w:t>
      </w:r>
      <w:r w:rsidR="00EB1456" w:rsidRPr="00C856EC">
        <w:rPr>
          <w:lang w:val="ro-RO" w:eastAsia="ro-RO"/>
        </w:rPr>
        <w:t xml:space="preserve">     </w:t>
      </w:r>
    </w:p>
    <w:p w14:paraId="48274E00" w14:textId="70B3EE01" w:rsidR="006A37FC" w:rsidRDefault="006A37FC" w:rsidP="006A37FC">
      <w:pPr>
        <w:jc w:val="both"/>
      </w:pPr>
      <w:r>
        <w:t xml:space="preserve">        </w:t>
      </w:r>
    </w:p>
    <w:p w14:paraId="36322940" w14:textId="071BF34A" w:rsidR="006A37FC" w:rsidRPr="006A37FC" w:rsidRDefault="006A37FC" w:rsidP="006A37FC">
      <w:pPr>
        <w:pStyle w:val="Heading2"/>
        <w:tabs>
          <w:tab w:val="left" w:pos="5880"/>
        </w:tabs>
        <w:ind w:right="-5"/>
        <w:rPr>
          <w:b/>
          <w:lang w:val="ro-RO" w:eastAsia="ro-RO"/>
        </w:rPr>
      </w:pPr>
      <w:r>
        <w:tab/>
      </w:r>
      <w:r w:rsidRPr="00707A86">
        <w:t xml:space="preserve">               </w:t>
      </w:r>
      <w:proofErr w:type="spellStart"/>
      <w:r w:rsidRPr="006A37FC">
        <w:rPr>
          <w:rFonts w:ascii="Times New Roman" w:hAnsi="Times New Roman" w:cs="Times New Roman"/>
          <w:b/>
          <w:color w:val="auto"/>
        </w:rPr>
        <w:t>Rafaila</w:t>
      </w:r>
      <w:proofErr w:type="spellEnd"/>
      <w:r w:rsidRPr="006A37FC">
        <w:rPr>
          <w:rFonts w:ascii="Times New Roman" w:hAnsi="Times New Roman" w:cs="Times New Roman"/>
          <w:b/>
          <w:color w:val="auto"/>
        </w:rPr>
        <w:t xml:space="preserve">, </w:t>
      </w:r>
      <w:r>
        <w:rPr>
          <w:rFonts w:ascii="Times New Roman" w:hAnsi="Times New Roman" w:cs="Times New Roman"/>
          <w:b/>
          <w:color w:val="auto"/>
        </w:rPr>
        <w:t xml:space="preserve">16 </w:t>
      </w:r>
      <w:proofErr w:type="spellStart"/>
      <w:r>
        <w:rPr>
          <w:rFonts w:ascii="Times New Roman" w:hAnsi="Times New Roman" w:cs="Times New Roman"/>
          <w:b/>
          <w:color w:val="auto"/>
        </w:rPr>
        <w:t>martie</w:t>
      </w:r>
      <w:proofErr w:type="spellEnd"/>
      <w:r w:rsidRPr="006A37FC">
        <w:rPr>
          <w:rFonts w:ascii="Times New Roman" w:hAnsi="Times New Roman" w:cs="Times New Roman"/>
          <w:b/>
          <w:color w:val="auto"/>
        </w:rPr>
        <w:t xml:space="preserve"> 2023</w:t>
      </w:r>
    </w:p>
    <w:p w14:paraId="3D654D2C" w14:textId="77777777" w:rsidR="006A37FC" w:rsidRPr="00226C07" w:rsidRDefault="006A37FC" w:rsidP="006A37FC">
      <w:pPr>
        <w:spacing w:line="360" w:lineRule="auto"/>
        <w:ind w:right="638" w:firstLine="708"/>
        <w:rPr>
          <w:b/>
          <w:bCs/>
          <w:sz w:val="22"/>
          <w:szCs w:val="22"/>
          <w:lang w:val="pt-BR"/>
        </w:rPr>
      </w:pPr>
      <w:r w:rsidRPr="00226C07">
        <w:rPr>
          <w:b/>
          <w:bCs/>
          <w:sz w:val="23"/>
          <w:szCs w:val="23"/>
          <w:lang w:val="pt-BR"/>
        </w:rPr>
        <w:t>PREŞEDINTE  DE  ŞEDINŢĂ,</w:t>
      </w:r>
    </w:p>
    <w:p w14:paraId="724E716A" w14:textId="77777777" w:rsidR="006A37FC" w:rsidRPr="006A37FC" w:rsidRDefault="006A37FC" w:rsidP="006A37FC">
      <w:pPr>
        <w:pStyle w:val="Heading4"/>
        <w:ind w:left="708" w:right="11" w:firstLine="462"/>
        <w:rPr>
          <w:rFonts w:ascii="Times New Roman" w:hAnsi="Times New Roman" w:cs="Times New Roman"/>
          <w:b/>
          <w:i w:val="0"/>
          <w:color w:val="auto"/>
          <w:sz w:val="26"/>
          <w:szCs w:val="26"/>
          <w:lang w:val="it-IT"/>
        </w:rPr>
      </w:pPr>
      <w:r w:rsidRPr="006A37FC">
        <w:rPr>
          <w:rFonts w:ascii="Times New Roman" w:hAnsi="Times New Roman" w:cs="Times New Roman"/>
          <w:b/>
          <w:color w:val="auto"/>
          <w:sz w:val="26"/>
          <w:szCs w:val="26"/>
          <w:lang w:val="it-IT"/>
        </w:rPr>
        <w:t>Ionel ANI</w:t>
      </w:r>
      <w:r w:rsidRPr="006A37FC">
        <w:rPr>
          <w:rFonts w:ascii="Times New Roman" w:hAnsi="Times New Roman" w:cs="Times New Roman"/>
          <w:b/>
          <w:color w:val="auto"/>
          <w:sz w:val="26"/>
          <w:szCs w:val="26"/>
        </w:rPr>
        <w:t>ȚI</w:t>
      </w:r>
      <w:r w:rsidRPr="006A37FC">
        <w:rPr>
          <w:rFonts w:ascii="Times New Roman" w:hAnsi="Times New Roman" w:cs="Times New Roman"/>
          <w:b/>
          <w:color w:val="auto"/>
          <w:sz w:val="26"/>
          <w:szCs w:val="26"/>
          <w:lang w:val="it-IT"/>
        </w:rPr>
        <w:t xml:space="preserve">  </w:t>
      </w:r>
      <w:r w:rsidRPr="006A37FC">
        <w:rPr>
          <w:rFonts w:ascii="Times New Roman" w:hAnsi="Times New Roman" w:cs="Times New Roman"/>
          <w:b/>
          <w:color w:val="auto"/>
          <w:sz w:val="26"/>
          <w:szCs w:val="26"/>
          <w:lang w:val="it-IT"/>
        </w:rPr>
        <w:tab/>
      </w:r>
      <w:r w:rsidRPr="006A37FC">
        <w:rPr>
          <w:rFonts w:ascii="Times New Roman" w:hAnsi="Times New Roman" w:cs="Times New Roman"/>
          <w:b/>
          <w:color w:val="auto"/>
          <w:sz w:val="26"/>
          <w:szCs w:val="26"/>
          <w:lang w:val="it-IT"/>
        </w:rPr>
        <w:tab/>
      </w:r>
      <w:r w:rsidRPr="006A37FC">
        <w:rPr>
          <w:rFonts w:ascii="Times New Roman" w:hAnsi="Times New Roman" w:cs="Times New Roman"/>
          <w:b/>
          <w:color w:val="auto"/>
          <w:sz w:val="26"/>
          <w:szCs w:val="26"/>
          <w:lang w:val="it-IT"/>
        </w:rPr>
        <w:tab/>
      </w:r>
    </w:p>
    <w:p w14:paraId="4661E6F2" w14:textId="77777777" w:rsidR="006A37FC" w:rsidRPr="006A37FC" w:rsidRDefault="006A37FC" w:rsidP="006A37FC">
      <w:pPr>
        <w:pStyle w:val="Heading4"/>
        <w:ind w:left="708" w:right="11" w:firstLine="462"/>
        <w:rPr>
          <w:rFonts w:ascii="Times New Roman" w:hAnsi="Times New Roman" w:cs="Times New Roman"/>
          <w:b/>
          <w:i w:val="0"/>
          <w:color w:val="auto"/>
          <w:sz w:val="26"/>
          <w:szCs w:val="26"/>
          <w:lang w:val="pt-BR"/>
        </w:rPr>
      </w:pPr>
      <w:r w:rsidRPr="006A37FC">
        <w:rPr>
          <w:rFonts w:ascii="Times New Roman" w:hAnsi="Times New Roman" w:cs="Times New Roman"/>
          <w:b/>
          <w:color w:val="auto"/>
          <w:sz w:val="26"/>
          <w:szCs w:val="26"/>
          <w:lang w:val="it-IT"/>
        </w:rPr>
        <w:tab/>
      </w:r>
      <w:r w:rsidRPr="006A37FC">
        <w:rPr>
          <w:rFonts w:ascii="Times New Roman" w:hAnsi="Times New Roman" w:cs="Times New Roman"/>
          <w:b/>
          <w:color w:val="auto"/>
          <w:sz w:val="26"/>
          <w:szCs w:val="26"/>
          <w:lang w:val="it-IT"/>
        </w:rPr>
        <w:tab/>
      </w:r>
      <w:r w:rsidRPr="006A37FC">
        <w:rPr>
          <w:rFonts w:ascii="Times New Roman" w:hAnsi="Times New Roman" w:cs="Times New Roman"/>
          <w:b/>
          <w:color w:val="auto"/>
          <w:sz w:val="26"/>
          <w:szCs w:val="26"/>
          <w:lang w:val="it-IT"/>
        </w:rPr>
        <w:tab/>
      </w:r>
      <w:r w:rsidRPr="006A37FC">
        <w:rPr>
          <w:rFonts w:ascii="Times New Roman" w:hAnsi="Times New Roman" w:cs="Times New Roman"/>
          <w:b/>
          <w:color w:val="auto"/>
          <w:sz w:val="26"/>
          <w:szCs w:val="26"/>
          <w:lang w:val="it-IT"/>
        </w:rPr>
        <w:tab/>
      </w:r>
      <w:r w:rsidRPr="006A37FC">
        <w:rPr>
          <w:rFonts w:ascii="Times New Roman" w:hAnsi="Times New Roman" w:cs="Times New Roman"/>
          <w:b/>
          <w:color w:val="auto"/>
          <w:sz w:val="26"/>
          <w:szCs w:val="26"/>
          <w:lang w:val="it-IT"/>
        </w:rPr>
        <w:tab/>
      </w:r>
      <w:r w:rsidRPr="006A37FC">
        <w:rPr>
          <w:rFonts w:ascii="Times New Roman" w:hAnsi="Times New Roman" w:cs="Times New Roman"/>
          <w:b/>
          <w:color w:val="auto"/>
          <w:sz w:val="26"/>
          <w:szCs w:val="26"/>
          <w:lang w:val="it-IT"/>
        </w:rPr>
        <w:tab/>
      </w:r>
      <w:r w:rsidRPr="006A37FC">
        <w:rPr>
          <w:rFonts w:ascii="Times New Roman" w:hAnsi="Times New Roman" w:cs="Times New Roman"/>
          <w:b/>
          <w:color w:val="auto"/>
          <w:sz w:val="26"/>
          <w:szCs w:val="26"/>
          <w:lang w:val="it-IT"/>
        </w:rPr>
        <w:tab/>
        <w:t xml:space="preserve">                  </w:t>
      </w:r>
      <w:r w:rsidRPr="006A37FC">
        <w:rPr>
          <w:rFonts w:ascii="Times New Roman" w:hAnsi="Times New Roman" w:cs="Times New Roman"/>
          <w:b/>
          <w:color w:val="auto"/>
          <w:sz w:val="26"/>
          <w:szCs w:val="26"/>
          <w:lang w:val="pt-BR"/>
        </w:rPr>
        <w:t>CONTRASEMNEAZĂ,</w:t>
      </w:r>
    </w:p>
    <w:p w14:paraId="34E59A12" w14:textId="77777777" w:rsidR="006A37FC" w:rsidRPr="00226C07" w:rsidRDefault="006A37FC" w:rsidP="006A37FC">
      <w:pPr>
        <w:tabs>
          <w:tab w:val="left" w:pos="6000"/>
          <w:tab w:val="left" w:pos="9480"/>
        </w:tabs>
        <w:spacing w:line="360" w:lineRule="auto"/>
        <w:jc w:val="center"/>
        <w:rPr>
          <w:b/>
          <w:bCs/>
          <w:sz w:val="22"/>
          <w:szCs w:val="22"/>
          <w:lang w:val="pt-BR"/>
        </w:rPr>
      </w:pPr>
      <w:r w:rsidRPr="00226C07">
        <w:rPr>
          <w:b/>
          <w:bCs/>
          <w:sz w:val="22"/>
          <w:szCs w:val="22"/>
          <w:lang w:val="pt-BR"/>
        </w:rPr>
        <w:t xml:space="preserve">                                                                                                     </w:t>
      </w:r>
      <w:r>
        <w:rPr>
          <w:b/>
          <w:bCs/>
          <w:sz w:val="22"/>
          <w:szCs w:val="22"/>
          <w:lang w:val="pt-BR"/>
        </w:rPr>
        <w:t xml:space="preserve">         </w:t>
      </w:r>
      <w:r w:rsidRPr="00226C07">
        <w:rPr>
          <w:b/>
          <w:sz w:val="22"/>
          <w:szCs w:val="22"/>
          <w:lang w:val="pt-BR"/>
        </w:rPr>
        <w:t>Secretar</w:t>
      </w:r>
      <w:r>
        <w:rPr>
          <w:b/>
          <w:sz w:val="22"/>
          <w:szCs w:val="22"/>
          <w:lang w:val="pt-BR"/>
        </w:rPr>
        <w:t xml:space="preserve"> general delegat al comunei</w:t>
      </w:r>
      <w:r w:rsidRPr="00226C07">
        <w:rPr>
          <w:b/>
          <w:sz w:val="22"/>
          <w:szCs w:val="22"/>
          <w:lang w:val="pt-BR"/>
        </w:rPr>
        <w:t>,</w:t>
      </w:r>
    </w:p>
    <w:p w14:paraId="2F0B4637" w14:textId="4C8C4316" w:rsidR="006A37FC" w:rsidRDefault="006A37FC" w:rsidP="006A37FC">
      <w:pPr>
        <w:rPr>
          <w:sz w:val="22"/>
          <w:szCs w:val="22"/>
        </w:rPr>
      </w:pPr>
      <w:r w:rsidRPr="00226C07">
        <w:rPr>
          <w:sz w:val="22"/>
          <w:szCs w:val="22"/>
          <w:lang w:val="pt-BR"/>
        </w:rPr>
        <w:tab/>
      </w:r>
      <w:r w:rsidRPr="00226C07">
        <w:rPr>
          <w:sz w:val="22"/>
          <w:szCs w:val="22"/>
          <w:lang w:val="pt-BR"/>
        </w:rPr>
        <w:tab/>
      </w:r>
      <w:r w:rsidRPr="00226C07">
        <w:rPr>
          <w:sz w:val="22"/>
          <w:szCs w:val="22"/>
          <w:lang w:val="pt-BR"/>
        </w:rPr>
        <w:tab/>
      </w:r>
      <w:r w:rsidRPr="00226C07">
        <w:rPr>
          <w:sz w:val="22"/>
          <w:szCs w:val="22"/>
          <w:lang w:val="pt-BR"/>
        </w:rPr>
        <w:tab/>
      </w:r>
      <w:r w:rsidRPr="00226C07">
        <w:rPr>
          <w:sz w:val="22"/>
          <w:szCs w:val="22"/>
          <w:lang w:val="pt-BR"/>
        </w:rPr>
        <w:tab/>
      </w:r>
      <w:r w:rsidRPr="00226C07">
        <w:rPr>
          <w:sz w:val="22"/>
          <w:szCs w:val="22"/>
          <w:lang w:val="pt-BR"/>
        </w:rPr>
        <w:tab/>
      </w:r>
      <w:r w:rsidRPr="00226C07">
        <w:rPr>
          <w:sz w:val="22"/>
          <w:szCs w:val="22"/>
          <w:lang w:val="pt-BR"/>
        </w:rPr>
        <w:tab/>
      </w:r>
      <w:r w:rsidRPr="00226C07">
        <w:rPr>
          <w:sz w:val="22"/>
          <w:szCs w:val="22"/>
          <w:lang w:val="pt-BR"/>
        </w:rPr>
        <w:tab/>
        <w:t xml:space="preserve">              </w:t>
      </w:r>
      <w:r>
        <w:rPr>
          <w:sz w:val="22"/>
          <w:szCs w:val="22"/>
          <w:lang w:val="pt-BR"/>
        </w:rPr>
        <w:t xml:space="preserve">        </w:t>
      </w:r>
      <w:r w:rsidRPr="00226C07">
        <w:rPr>
          <w:sz w:val="22"/>
          <w:szCs w:val="22"/>
          <w:lang w:val="pt-BR"/>
        </w:rPr>
        <w:t xml:space="preserve">  </w:t>
      </w:r>
      <w:r>
        <w:rPr>
          <w:b/>
          <w:bCs/>
          <w:i/>
          <w:sz w:val="22"/>
          <w:szCs w:val="22"/>
        </w:rPr>
        <w:t xml:space="preserve"> </w:t>
      </w:r>
      <w:proofErr w:type="spellStart"/>
      <w:r>
        <w:rPr>
          <w:b/>
          <w:bCs/>
          <w:i/>
          <w:sz w:val="22"/>
          <w:szCs w:val="22"/>
        </w:rPr>
        <w:t>Victoriţa</w:t>
      </w:r>
      <w:proofErr w:type="spellEnd"/>
      <w:r>
        <w:rPr>
          <w:b/>
          <w:bCs/>
          <w:i/>
          <w:sz w:val="22"/>
          <w:szCs w:val="22"/>
        </w:rPr>
        <w:t xml:space="preserve"> VOICU</w:t>
      </w:r>
      <w:r w:rsidRPr="00226C07">
        <w:rPr>
          <w:sz w:val="22"/>
          <w:szCs w:val="22"/>
        </w:rPr>
        <w:t xml:space="preserve">   </w:t>
      </w:r>
    </w:p>
    <w:p w14:paraId="5E916E84" w14:textId="1CC855B2" w:rsidR="006A37FC" w:rsidRPr="006A37FC" w:rsidRDefault="006A37FC" w:rsidP="006A37FC">
      <w:pPr>
        <w:spacing w:line="360" w:lineRule="auto"/>
        <w:rPr>
          <w:i/>
          <w:sz w:val="26"/>
          <w:szCs w:val="26"/>
        </w:rPr>
      </w:pPr>
      <w:proofErr w:type="spellStart"/>
      <w:r w:rsidRPr="006A37FC">
        <w:rPr>
          <w:i/>
          <w:sz w:val="26"/>
          <w:szCs w:val="26"/>
        </w:rPr>
        <w:t>Adoptată</w:t>
      </w:r>
      <w:proofErr w:type="spellEnd"/>
      <w:r w:rsidRPr="006A37FC">
        <w:rPr>
          <w:i/>
          <w:sz w:val="26"/>
          <w:szCs w:val="26"/>
        </w:rPr>
        <w:t xml:space="preserve"> </w:t>
      </w:r>
      <w:proofErr w:type="spellStart"/>
      <w:r w:rsidRPr="006A37FC">
        <w:rPr>
          <w:i/>
          <w:sz w:val="26"/>
          <w:szCs w:val="26"/>
        </w:rPr>
        <w:t>în</w:t>
      </w:r>
      <w:proofErr w:type="spellEnd"/>
      <w:r w:rsidRPr="006A37FC">
        <w:rPr>
          <w:i/>
          <w:sz w:val="26"/>
          <w:szCs w:val="26"/>
        </w:rPr>
        <w:t xml:space="preserve"> </w:t>
      </w:r>
      <w:proofErr w:type="spellStart"/>
      <w:r w:rsidRPr="006A37FC">
        <w:rPr>
          <w:i/>
          <w:sz w:val="26"/>
          <w:szCs w:val="26"/>
        </w:rPr>
        <w:t>şedinţa</w:t>
      </w:r>
      <w:proofErr w:type="spellEnd"/>
      <w:r w:rsidRPr="006A37FC">
        <w:rPr>
          <w:i/>
          <w:sz w:val="26"/>
          <w:szCs w:val="26"/>
        </w:rPr>
        <w:t xml:space="preserve"> </w:t>
      </w:r>
      <w:proofErr w:type="spellStart"/>
      <w:r w:rsidRPr="006A37FC">
        <w:rPr>
          <w:i/>
          <w:sz w:val="26"/>
          <w:szCs w:val="26"/>
        </w:rPr>
        <w:t>extra</w:t>
      </w:r>
      <w:r w:rsidRPr="006A37FC">
        <w:rPr>
          <w:i/>
          <w:sz w:val="26"/>
          <w:szCs w:val="26"/>
        </w:rPr>
        <w:t>ordinara</w:t>
      </w:r>
      <w:proofErr w:type="spellEnd"/>
      <w:r w:rsidRPr="006A37FC">
        <w:rPr>
          <w:i/>
          <w:sz w:val="26"/>
          <w:szCs w:val="26"/>
        </w:rPr>
        <w:t xml:space="preserve"> din data de </w:t>
      </w:r>
      <w:r w:rsidRPr="006A37FC">
        <w:rPr>
          <w:i/>
          <w:sz w:val="26"/>
          <w:szCs w:val="26"/>
        </w:rPr>
        <w:t xml:space="preserve">16 </w:t>
      </w:r>
      <w:proofErr w:type="spellStart"/>
      <w:r w:rsidRPr="006A37FC">
        <w:rPr>
          <w:i/>
          <w:sz w:val="26"/>
          <w:szCs w:val="26"/>
        </w:rPr>
        <w:t>martie</w:t>
      </w:r>
      <w:proofErr w:type="spellEnd"/>
      <w:r w:rsidRPr="006A37FC">
        <w:rPr>
          <w:i/>
          <w:sz w:val="26"/>
          <w:szCs w:val="26"/>
        </w:rPr>
        <w:t xml:space="preserve"> 2023.</w:t>
      </w:r>
    </w:p>
    <w:p w14:paraId="0C49A32F" w14:textId="77777777" w:rsidR="006A37FC" w:rsidRPr="006A37FC" w:rsidRDefault="006A37FC" w:rsidP="006A37FC">
      <w:pPr>
        <w:pStyle w:val="Heading2"/>
        <w:tabs>
          <w:tab w:val="left" w:pos="7080"/>
        </w:tabs>
        <w:ind w:right="-120"/>
        <w:rPr>
          <w:rFonts w:ascii="Times New Roman" w:hAnsi="Times New Roman" w:cs="Times New Roman"/>
          <w:i/>
          <w:color w:val="auto"/>
        </w:rPr>
      </w:pPr>
      <w:r w:rsidRPr="006A37FC">
        <w:rPr>
          <w:rFonts w:ascii="Times New Roman" w:hAnsi="Times New Roman" w:cs="Times New Roman"/>
          <w:i/>
          <w:color w:val="auto"/>
        </w:rPr>
        <w:t xml:space="preserve">Cu un </w:t>
      </w:r>
      <w:proofErr w:type="spellStart"/>
      <w:r w:rsidRPr="006A37FC">
        <w:rPr>
          <w:rFonts w:ascii="Times New Roman" w:hAnsi="Times New Roman" w:cs="Times New Roman"/>
          <w:i/>
          <w:color w:val="auto"/>
        </w:rPr>
        <w:t>număr</w:t>
      </w:r>
      <w:proofErr w:type="spellEnd"/>
      <w:r w:rsidRPr="006A37FC">
        <w:rPr>
          <w:rFonts w:ascii="Times New Roman" w:hAnsi="Times New Roman" w:cs="Times New Roman"/>
          <w:i/>
          <w:color w:val="auto"/>
        </w:rPr>
        <w:t xml:space="preserve"> de ____ </w:t>
      </w:r>
      <w:proofErr w:type="spellStart"/>
      <w:r w:rsidRPr="006A37FC">
        <w:rPr>
          <w:rFonts w:ascii="Times New Roman" w:hAnsi="Times New Roman" w:cs="Times New Roman"/>
          <w:i/>
          <w:color w:val="auto"/>
        </w:rPr>
        <w:t>voturi</w:t>
      </w:r>
      <w:proofErr w:type="spellEnd"/>
      <w:r w:rsidRPr="006A37FC">
        <w:rPr>
          <w:rFonts w:ascii="Times New Roman" w:hAnsi="Times New Roman" w:cs="Times New Roman"/>
          <w:i/>
          <w:color w:val="auto"/>
        </w:rPr>
        <w:t xml:space="preserve"> din </w:t>
      </w:r>
      <w:proofErr w:type="spellStart"/>
      <w:r w:rsidRPr="006A37FC">
        <w:rPr>
          <w:rFonts w:ascii="Times New Roman" w:hAnsi="Times New Roman" w:cs="Times New Roman"/>
          <w:i/>
          <w:color w:val="auto"/>
        </w:rPr>
        <w:t>numarul</w:t>
      </w:r>
      <w:proofErr w:type="spellEnd"/>
      <w:r w:rsidRPr="006A37FC">
        <w:rPr>
          <w:rFonts w:ascii="Times New Roman" w:hAnsi="Times New Roman" w:cs="Times New Roman"/>
          <w:i/>
          <w:color w:val="auto"/>
        </w:rPr>
        <w:t xml:space="preserve"> total de 11 </w:t>
      </w:r>
      <w:proofErr w:type="spellStart"/>
      <w:r w:rsidRPr="006A37FC">
        <w:rPr>
          <w:rFonts w:ascii="Times New Roman" w:hAnsi="Times New Roman" w:cs="Times New Roman"/>
          <w:i/>
          <w:color w:val="auto"/>
        </w:rPr>
        <w:t>consilieri</w:t>
      </w:r>
      <w:proofErr w:type="spellEnd"/>
      <w:r w:rsidRPr="006A37FC">
        <w:rPr>
          <w:rFonts w:ascii="Times New Roman" w:hAnsi="Times New Roman" w:cs="Times New Roman"/>
          <w:i/>
          <w:color w:val="auto"/>
        </w:rPr>
        <w:t xml:space="preserve"> </w:t>
      </w:r>
      <w:proofErr w:type="spellStart"/>
      <w:r w:rsidRPr="006A37FC">
        <w:rPr>
          <w:rFonts w:ascii="Times New Roman" w:hAnsi="Times New Roman" w:cs="Times New Roman"/>
          <w:i/>
          <w:color w:val="auto"/>
        </w:rPr>
        <w:t>în</w:t>
      </w:r>
      <w:proofErr w:type="spellEnd"/>
      <w:r w:rsidRPr="006A37FC">
        <w:rPr>
          <w:rFonts w:ascii="Times New Roman" w:hAnsi="Times New Roman" w:cs="Times New Roman"/>
          <w:i/>
          <w:color w:val="auto"/>
        </w:rPr>
        <w:t xml:space="preserve"> </w:t>
      </w:r>
      <w:proofErr w:type="spellStart"/>
      <w:r w:rsidRPr="006A37FC">
        <w:rPr>
          <w:rFonts w:ascii="Times New Roman" w:hAnsi="Times New Roman" w:cs="Times New Roman"/>
          <w:i/>
          <w:color w:val="auto"/>
        </w:rPr>
        <w:t>funcţie</w:t>
      </w:r>
      <w:proofErr w:type="spellEnd"/>
      <w:r w:rsidRPr="006A37FC">
        <w:rPr>
          <w:rFonts w:ascii="Times New Roman" w:hAnsi="Times New Roman" w:cs="Times New Roman"/>
          <w:i/>
          <w:color w:val="auto"/>
        </w:rPr>
        <w:t>.</w:t>
      </w:r>
    </w:p>
    <w:p w14:paraId="000604C4" w14:textId="77777777" w:rsidR="006A37FC" w:rsidRDefault="006A37FC" w:rsidP="006A37FC"/>
    <w:p w14:paraId="7B1977F5" w14:textId="2590FF3A" w:rsidR="00283DDF" w:rsidRPr="00C856EC" w:rsidRDefault="00283DDF" w:rsidP="00283DDF">
      <w:pPr>
        <w:jc w:val="right"/>
        <w:rPr>
          <w:b/>
        </w:rPr>
      </w:pPr>
      <w:proofErr w:type="gramStart"/>
      <w:r w:rsidRPr="00C856EC">
        <w:rPr>
          <w:b/>
        </w:rPr>
        <w:t>ANEXĂ  LA</w:t>
      </w:r>
      <w:proofErr w:type="gramEnd"/>
      <w:r w:rsidRPr="00C856EC">
        <w:rPr>
          <w:b/>
        </w:rPr>
        <w:t xml:space="preserve">  HOTĂRÂREA  NR.  </w:t>
      </w:r>
      <w:r w:rsidR="000755B1">
        <w:rPr>
          <w:b/>
        </w:rPr>
        <w:t>20/16.03.2023</w:t>
      </w:r>
    </w:p>
    <w:p w14:paraId="1B1BE8EB" w14:textId="77777777" w:rsidR="00283DDF" w:rsidRPr="00C856EC" w:rsidRDefault="00283DDF" w:rsidP="00283DDF">
      <w:pPr>
        <w:jc w:val="right"/>
        <w:rPr>
          <w:b/>
        </w:rPr>
      </w:pPr>
    </w:p>
    <w:p w14:paraId="18C33D0A" w14:textId="77777777" w:rsidR="00283DDF" w:rsidRPr="00C856EC" w:rsidRDefault="00283DDF" w:rsidP="00283DDF">
      <w:pPr>
        <w:jc w:val="right"/>
        <w:rPr>
          <w:b/>
        </w:rPr>
      </w:pPr>
    </w:p>
    <w:p w14:paraId="15096EEB" w14:textId="77777777" w:rsidR="00283DDF" w:rsidRPr="00C856EC" w:rsidRDefault="00283DDF" w:rsidP="00283DDF">
      <w:pPr>
        <w:jc w:val="right"/>
        <w:rPr>
          <w:b/>
        </w:rPr>
      </w:pPr>
    </w:p>
    <w:p w14:paraId="25F0EF63" w14:textId="77777777" w:rsidR="00283DDF" w:rsidRPr="00AA0C32" w:rsidRDefault="00283DDF" w:rsidP="00283DDF">
      <w:pPr>
        <w:jc w:val="right"/>
        <w:rPr>
          <w:b/>
          <w:sz w:val="24"/>
          <w:szCs w:val="24"/>
        </w:rPr>
      </w:pPr>
    </w:p>
    <w:p w14:paraId="271C5D6B" w14:textId="09DFE9A0" w:rsidR="00283DDF" w:rsidRPr="00AA0C32" w:rsidRDefault="00283DDF">
      <w:pPr>
        <w:numPr>
          <w:ilvl w:val="0"/>
          <w:numId w:val="5"/>
        </w:numPr>
        <w:contextualSpacing/>
        <w:rPr>
          <w:b/>
          <w:sz w:val="24"/>
          <w:szCs w:val="24"/>
        </w:rPr>
      </w:pPr>
      <w:proofErr w:type="gramStart"/>
      <w:r w:rsidRPr="00AA0C32">
        <w:rPr>
          <w:b/>
          <w:sz w:val="24"/>
          <w:szCs w:val="24"/>
        </w:rPr>
        <w:t>CARACTERISTICI  TEHNICE</w:t>
      </w:r>
      <w:proofErr w:type="gramEnd"/>
      <w:r w:rsidR="00A70EDB" w:rsidRPr="00AA0C32">
        <w:rPr>
          <w:b/>
          <w:sz w:val="24"/>
          <w:szCs w:val="24"/>
        </w:rPr>
        <w:t>:</w:t>
      </w:r>
    </w:p>
    <w:p w14:paraId="23BFD29C" w14:textId="10FF7C46" w:rsidR="008846B5" w:rsidRPr="00AA0C32" w:rsidRDefault="008846B5" w:rsidP="008846B5">
      <w:pPr>
        <w:contextualSpacing/>
        <w:rPr>
          <w:b/>
          <w:sz w:val="24"/>
          <w:szCs w:val="24"/>
        </w:rPr>
      </w:pPr>
    </w:p>
    <w:p w14:paraId="344F357D" w14:textId="5DC3CEC1" w:rsidR="008846B5" w:rsidRPr="00AA0C32" w:rsidRDefault="008846B5" w:rsidP="008846B5">
      <w:pPr>
        <w:contextualSpacing/>
        <w:rPr>
          <w:b/>
          <w:sz w:val="24"/>
          <w:szCs w:val="24"/>
          <w:highlight w:val="yellow"/>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043"/>
        <w:gridCol w:w="1600"/>
        <w:gridCol w:w="1964"/>
      </w:tblGrid>
      <w:tr w:rsidR="00D0168D" w:rsidRPr="00AA0C32" w14:paraId="7A47DC15" w14:textId="77777777" w:rsidTr="00A70EDB">
        <w:trPr>
          <w:trHeight w:val="749"/>
          <w:jc w:val="center"/>
        </w:trPr>
        <w:tc>
          <w:tcPr>
            <w:tcW w:w="622" w:type="dxa"/>
          </w:tcPr>
          <w:p w14:paraId="05D94915" w14:textId="77777777" w:rsidR="00D0168D" w:rsidRPr="00AA0C32" w:rsidRDefault="00D0168D" w:rsidP="00074F29">
            <w:pPr>
              <w:rPr>
                <w:b/>
                <w:sz w:val="24"/>
                <w:szCs w:val="24"/>
                <w:lang w:val="ro-RO"/>
              </w:rPr>
            </w:pPr>
            <w:r w:rsidRPr="00AA0C32">
              <w:rPr>
                <w:b/>
                <w:sz w:val="24"/>
                <w:szCs w:val="24"/>
                <w:lang w:val="ro-RO"/>
              </w:rPr>
              <w:t>Nr.</w:t>
            </w:r>
          </w:p>
          <w:p w14:paraId="7BD56FA2" w14:textId="77777777" w:rsidR="00D0168D" w:rsidRPr="00AA0C32" w:rsidRDefault="00D0168D" w:rsidP="00074F29">
            <w:pPr>
              <w:rPr>
                <w:b/>
                <w:sz w:val="24"/>
                <w:szCs w:val="24"/>
                <w:lang w:val="ro-RO"/>
              </w:rPr>
            </w:pPr>
            <w:r w:rsidRPr="00AA0C32">
              <w:rPr>
                <w:b/>
                <w:sz w:val="24"/>
                <w:szCs w:val="24"/>
                <w:lang w:val="ro-RO"/>
              </w:rPr>
              <w:t>ctr.</w:t>
            </w:r>
          </w:p>
        </w:tc>
        <w:tc>
          <w:tcPr>
            <w:tcW w:w="5043" w:type="dxa"/>
            <w:vAlign w:val="center"/>
          </w:tcPr>
          <w:p w14:paraId="4628A538" w14:textId="42F81695" w:rsidR="00D0168D" w:rsidRPr="00AA0C32" w:rsidRDefault="00D0168D" w:rsidP="00074F29">
            <w:pPr>
              <w:jc w:val="center"/>
              <w:rPr>
                <w:b/>
                <w:sz w:val="24"/>
                <w:szCs w:val="24"/>
                <w:lang w:val="ro-RO"/>
              </w:rPr>
            </w:pPr>
            <w:r w:rsidRPr="00AA0C32">
              <w:rPr>
                <w:b/>
                <w:sz w:val="24"/>
                <w:szCs w:val="24"/>
                <w:lang w:val="ro-RO"/>
              </w:rPr>
              <w:t>Caracteristici</w:t>
            </w:r>
          </w:p>
        </w:tc>
        <w:tc>
          <w:tcPr>
            <w:tcW w:w="1600" w:type="dxa"/>
            <w:vAlign w:val="center"/>
          </w:tcPr>
          <w:p w14:paraId="2057297E" w14:textId="77777777" w:rsidR="00D0168D" w:rsidRPr="00AA0C32" w:rsidRDefault="00D0168D" w:rsidP="00074F29">
            <w:pPr>
              <w:ind w:left="-136" w:firstLine="136"/>
              <w:jc w:val="center"/>
              <w:rPr>
                <w:b/>
                <w:sz w:val="24"/>
                <w:szCs w:val="24"/>
                <w:lang w:val="ro-RO"/>
              </w:rPr>
            </w:pPr>
            <w:r w:rsidRPr="00AA0C32">
              <w:rPr>
                <w:b/>
                <w:sz w:val="24"/>
                <w:szCs w:val="24"/>
                <w:lang w:val="ro-RO"/>
              </w:rPr>
              <w:t>UM.</w:t>
            </w:r>
          </w:p>
        </w:tc>
        <w:tc>
          <w:tcPr>
            <w:tcW w:w="1964" w:type="dxa"/>
            <w:vAlign w:val="center"/>
          </w:tcPr>
          <w:p w14:paraId="4ADF7993" w14:textId="77777777" w:rsidR="00D0168D" w:rsidRPr="00AA0C32" w:rsidRDefault="00D0168D" w:rsidP="00074F29">
            <w:pPr>
              <w:jc w:val="center"/>
              <w:rPr>
                <w:b/>
                <w:sz w:val="24"/>
                <w:szCs w:val="24"/>
                <w:lang w:val="ro-RO"/>
              </w:rPr>
            </w:pPr>
            <w:r w:rsidRPr="00AA0C32">
              <w:rPr>
                <w:b/>
                <w:sz w:val="24"/>
                <w:szCs w:val="24"/>
                <w:lang w:val="ro-RO"/>
              </w:rPr>
              <w:t>Cantitate</w:t>
            </w:r>
          </w:p>
        </w:tc>
      </w:tr>
      <w:tr w:rsidR="00D0168D" w:rsidRPr="00AA0C32" w14:paraId="3E7F371B" w14:textId="77777777" w:rsidTr="00A70EDB">
        <w:trPr>
          <w:jc w:val="center"/>
        </w:trPr>
        <w:tc>
          <w:tcPr>
            <w:tcW w:w="622" w:type="dxa"/>
          </w:tcPr>
          <w:p w14:paraId="31D3101C" w14:textId="77777777" w:rsidR="00D0168D" w:rsidRPr="00AA0C32" w:rsidRDefault="00D0168D" w:rsidP="00074F29">
            <w:pPr>
              <w:jc w:val="center"/>
              <w:rPr>
                <w:sz w:val="24"/>
                <w:szCs w:val="24"/>
                <w:lang w:val="ro-RO"/>
              </w:rPr>
            </w:pPr>
            <w:r w:rsidRPr="00AA0C32">
              <w:rPr>
                <w:sz w:val="24"/>
                <w:szCs w:val="24"/>
                <w:lang w:val="ro-RO"/>
              </w:rPr>
              <w:t>0</w:t>
            </w:r>
          </w:p>
        </w:tc>
        <w:tc>
          <w:tcPr>
            <w:tcW w:w="5043" w:type="dxa"/>
          </w:tcPr>
          <w:p w14:paraId="091DCD07" w14:textId="77777777" w:rsidR="00D0168D" w:rsidRPr="00AA0C32" w:rsidRDefault="00D0168D" w:rsidP="00074F29">
            <w:pPr>
              <w:jc w:val="center"/>
              <w:rPr>
                <w:sz w:val="24"/>
                <w:szCs w:val="24"/>
                <w:lang w:val="ro-RO"/>
              </w:rPr>
            </w:pPr>
            <w:r w:rsidRPr="00AA0C32">
              <w:rPr>
                <w:sz w:val="24"/>
                <w:szCs w:val="24"/>
                <w:lang w:val="ro-RO"/>
              </w:rPr>
              <w:t xml:space="preserve">1 </w:t>
            </w:r>
          </w:p>
        </w:tc>
        <w:tc>
          <w:tcPr>
            <w:tcW w:w="1600" w:type="dxa"/>
          </w:tcPr>
          <w:p w14:paraId="574F4AA0" w14:textId="77777777" w:rsidR="00D0168D" w:rsidRPr="00AA0C32" w:rsidRDefault="00D0168D" w:rsidP="00074F29">
            <w:pPr>
              <w:jc w:val="center"/>
              <w:rPr>
                <w:sz w:val="24"/>
                <w:szCs w:val="24"/>
                <w:lang w:val="ro-RO"/>
              </w:rPr>
            </w:pPr>
            <w:r w:rsidRPr="00AA0C32">
              <w:rPr>
                <w:sz w:val="24"/>
                <w:szCs w:val="24"/>
                <w:lang w:val="ro-RO"/>
              </w:rPr>
              <w:t>2</w:t>
            </w:r>
          </w:p>
        </w:tc>
        <w:tc>
          <w:tcPr>
            <w:tcW w:w="1964" w:type="dxa"/>
          </w:tcPr>
          <w:p w14:paraId="17EEC819" w14:textId="77777777" w:rsidR="00D0168D" w:rsidRPr="00AA0C32" w:rsidRDefault="00D0168D" w:rsidP="00074F29">
            <w:pPr>
              <w:jc w:val="center"/>
              <w:rPr>
                <w:sz w:val="24"/>
                <w:szCs w:val="24"/>
                <w:lang w:val="ro-RO"/>
              </w:rPr>
            </w:pPr>
            <w:r w:rsidRPr="00AA0C32">
              <w:rPr>
                <w:sz w:val="24"/>
                <w:szCs w:val="24"/>
                <w:lang w:val="ro-RO"/>
              </w:rPr>
              <w:t>3</w:t>
            </w:r>
          </w:p>
        </w:tc>
      </w:tr>
      <w:tr w:rsidR="00F75B14" w:rsidRPr="00AA0C32" w14:paraId="48D86D5E" w14:textId="77777777" w:rsidTr="00A70EDB">
        <w:trPr>
          <w:jc w:val="center"/>
        </w:trPr>
        <w:tc>
          <w:tcPr>
            <w:tcW w:w="622" w:type="dxa"/>
          </w:tcPr>
          <w:p w14:paraId="31D4590F" w14:textId="4A6B45C2" w:rsidR="00F75B14" w:rsidRPr="00AA0C32" w:rsidRDefault="002F02EF" w:rsidP="00074F29">
            <w:pPr>
              <w:rPr>
                <w:sz w:val="24"/>
                <w:szCs w:val="24"/>
                <w:lang w:val="ro-RO"/>
              </w:rPr>
            </w:pPr>
            <w:r w:rsidRPr="00AA0C32">
              <w:rPr>
                <w:sz w:val="24"/>
                <w:szCs w:val="24"/>
                <w:lang w:val="ro-RO"/>
              </w:rPr>
              <w:t>1.</w:t>
            </w:r>
          </w:p>
        </w:tc>
        <w:tc>
          <w:tcPr>
            <w:tcW w:w="5043" w:type="dxa"/>
          </w:tcPr>
          <w:p w14:paraId="3A695483" w14:textId="2BF0CF40" w:rsidR="00F75B14" w:rsidRPr="00AA0C32" w:rsidRDefault="00A70EDB" w:rsidP="00074F29">
            <w:pPr>
              <w:rPr>
                <w:sz w:val="24"/>
                <w:szCs w:val="24"/>
                <w:lang w:val="ro-RO"/>
              </w:rPr>
            </w:pPr>
            <w:r w:rsidRPr="00AA0C32">
              <w:rPr>
                <w:sz w:val="24"/>
                <w:szCs w:val="24"/>
                <w:lang w:val="ro-RO"/>
              </w:rPr>
              <w:t>Dotarea cu mobilier</w:t>
            </w:r>
          </w:p>
        </w:tc>
        <w:tc>
          <w:tcPr>
            <w:tcW w:w="1600" w:type="dxa"/>
          </w:tcPr>
          <w:p w14:paraId="75DC0B0A" w14:textId="6D4181E5" w:rsidR="00F75B14" w:rsidRPr="00AA0C32" w:rsidRDefault="00A70EDB" w:rsidP="00074F29">
            <w:pPr>
              <w:jc w:val="center"/>
              <w:rPr>
                <w:sz w:val="24"/>
                <w:szCs w:val="24"/>
                <w:lang w:val="ro-RO"/>
              </w:rPr>
            </w:pPr>
            <w:r w:rsidRPr="00AA0C32">
              <w:rPr>
                <w:sz w:val="24"/>
                <w:szCs w:val="24"/>
                <w:lang w:val="ro-RO"/>
              </w:rPr>
              <w:t>Sali de clasa</w:t>
            </w:r>
          </w:p>
        </w:tc>
        <w:tc>
          <w:tcPr>
            <w:tcW w:w="1964" w:type="dxa"/>
          </w:tcPr>
          <w:p w14:paraId="15A07C97" w14:textId="1631D17B" w:rsidR="00F75B14" w:rsidRPr="00AA0C32" w:rsidRDefault="00A70EDB" w:rsidP="00074F29">
            <w:pPr>
              <w:jc w:val="center"/>
              <w:rPr>
                <w:sz w:val="24"/>
                <w:szCs w:val="24"/>
                <w:lang w:val="ro-RO"/>
              </w:rPr>
            </w:pPr>
            <w:r w:rsidRPr="00AA0C32">
              <w:rPr>
                <w:sz w:val="24"/>
                <w:szCs w:val="24"/>
                <w:lang w:val="ro-RO"/>
              </w:rPr>
              <w:t>17</w:t>
            </w:r>
          </w:p>
        </w:tc>
      </w:tr>
      <w:tr w:rsidR="00A70EDB" w:rsidRPr="00AA0C32" w14:paraId="32149F29" w14:textId="77777777" w:rsidTr="00A70EDB">
        <w:trPr>
          <w:jc w:val="center"/>
        </w:trPr>
        <w:tc>
          <w:tcPr>
            <w:tcW w:w="622" w:type="dxa"/>
          </w:tcPr>
          <w:p w14:paraId="5C180C7C" w14:textId="4CD5F0E1" w:rsidR="00A70EDB" w:rsidRPr="00AA0C32" w:rsidRDefault="00A70EDB" w:rsidP="00074F29">
            <w:pPr>
              <w:rPr>
                <w:sz w:val="24"/>
                <w:szCs w:val="24"/>
                <w:lang w:val="ro-RO"/>
              </w:rPr>
            </w:pPr>
            <w:r w:rsidRPr="00AA0C32">
              <w:rPr>
                <w:sz w:val="24"/>
                <w:szCs w:val="24"/>
                <w:lang w:val="ro-RO"/>
              </w:rPr>
              <w:t xml:space="preserve">2. </w:t>
            </w:r>
          </w:p>
        </w:tc>
        <w:tc>
          <w:tcPr>
            <w:tcW w:w="5043" w:type="dxa"/>
          </w:tcPr>
          <w:p w14:paraId="21A3DE85" w14:textId="4FF4CFBF" w:rsidR="00A70EDB" w:rsidRPr="00AA0C32" w:rsidRDefault="00A70EDB" w:rsidP="00074F29">
            <w:pPr>
              <w:rPr>
                <w:sz w:val="24"/>
                <w:szCs w:val="24"/>
                <w:lang w:val="ro-RO"/>
              </w:rPr>
            </w:pPr>
            <w:r w:rsidRPr="00AA0C32">
              <w:rPr>
                <w:sz w:val="24"/>
                <w:szCs w:val="24"/>
                <w:lang w:val="ro-RO"/>
              </w:rPr>
              <w:t>Materiale specifice pentru sali de sport</w:t>
            </w:r>
          </w:p>
        </w:tc>
        <w:tc>
          <w:tcPr>
            <w:tcW w:w="1600" w:type="dxa"/>
          </w:tcPr>
          <w:p w14:paraId="269C5641" w14:textId="5255F8C5" w:rsidR="00A70EDB" w:rsidRPr="00AA0C32" w:rsidRDefault="00A70EDB" w:rsidP="00074F29">
            <w:pPr>
              <w:jc w:val="center"/>
              <w:rPr>
                <w:sz w:val="24"/>
                <w:szCs w:val="24"/>
                <w:lang w:val="ro-RO"/>
              </w:rPr>
            </w:pPr>
            <w:r w:rsidRPr="00AA0C32">
              <w:rPr>
                <w:sz w:val="24"/>
                <w:szCs w:val="24"/>
                <w:lang w:val="ro-RO"/>
              </w:rPr>
              <w:t>Sali de sport</w:t>
            </w:r>
          </w:p>
        </w:tc>
        <w:tc>
          <w:tcPr>
            <w:tcW w:w="1964" w:type="dxa"/>
          </w:tcPr>
          <w:p w14:paraId="56A5CF75" w14:textId="26E71D2A" w:rsidR="00A70EDB" w:rsidRPr="00AA0C32" w:rsidRDefault="00C856EC" w:rsidP="00074F29">
            <w:pPr>
              <w:jc w:val="center"/>
              <w:rPr>
                <w:sz w:val="24"/>
                <w:szCs w:val="24"/>
                <w:lang w:val="ro-RO"/>
              </w:rPr>
            </w:pPr>
            <w:r w:rsidRPr="00AA0C32">
              <w:rPr>
                <w:sz w:val="24"/>
                <w:szCs w:val="24"/>
                <w:lang w:val="ro-RO"/>
              </w:rPr>
              <w:t>1</w:t>
            </w:r>
          </w:p>
        </w:tc>
      </w:tr>
      <w:tr w:rsidR="00A70EDB" w:rsidRPr="00AA0C32" w14:paraId="07244E4E" w14:textId="77777777" w:rsidTr="00A70EDB">
        <w:trPr>
          <w:jc w:val="center"/>
        </w:trPr>
        <w:tc>
          <w:tcPr>
            <w:tcW w:w="622" w:type="dxa"/>
          </w:tcPr>
          <w:p w14:paraId="1EC69550" w14:textId="2C5B578A" w:rsidR="00A70EDB" w:rsidRPr="00AA0C32" w:rsidRDefault="00A70EDB" w:rsidP="00074F29">
            <w:pPr>
              <w:rPr>
                <w:sz w:val="24"/>
                <w:szCs w:val="24"/>
                <w:lang w:val="ro-RO"/>
              </w:rPr>
            </w:pPr>
            <w:r w:rsidRPr="00AA0C32">
              <w:rPr>
                <w:sz w:val="24"/>
                <w:szCs w:val="24"/>
                <w:lang w:val="ro-RO"/>
              </w:rPr>
              <w:t>3.</w:t>
            </w:r>
          </w:p>
        </w:tc>
        <w:tc>
          <w:tcPr>
            <w:tcW w:w="5043" w:type="dxa"/>
          </w:tcPr>
          <w:p w14:paraId="435AE758" w14:textId="237D3C68" w:rsidR="00A70EDB" w:rsidRPr="00AA0C32" w:rsidRDefault="00AE5A3B" w:rsidP="00074F29">
            <w:pPr>
              <w:rPr>
                <w:sz w:val="24"/>
                <w:szCs w:val="24"/>
                <w:lang w:val="ro-RO"/>
              </w:rPr>
            </w:pPr>
            <w:r w:rsidRPr="00AA0C32">
              <w:rPr>
                <w:sz w:val="24"/>
                <w:szCs w:val="24"/>
                <w:lang w:val="ro-RO"/>
              </w:rPr>
              <w:t>Dotarea cu echipamente pentru laboratoarele de informatica, mobilier, echipament digital pentru dotare laborator scolar</w:t>
            </w:r>
          </w:p>
        </w:tc>
        <w:tc>
          <w:tcPr>
            <w:tcW w:w="1600" w:type="dxa"/>
          </w:tcPr>
          <w:p w14:paraId="1169E72D" w14:textId="42CBE5A3" w:rsidR="00A70EDB" w:rsidRPr="00AA0C32" w:rsidRDefault="00AE5A3B" w:rsidP="00074F29">
            <w:pPr>
              <w:jc w:val="center"/>
              <w:rPr>
                <w:sz w:val="24"/>
                <w:szCs w:val="24"/>
                <w:lang w:val="ro-RO"/>
              </w:rPr>
            </w:pPr>
            <w:r w:rsidRPr="00AA0C32">
              <w:rPr>
                <w:sz w:val="24"/>
                <w:szCs w:val="24"/>
                <w:lang w:val="ro-RO"/>
              </w:rPr>
              <w:t>Laborator informatica</w:t>
            </w:r>
          </w:p>
        </w:tc>
        <w:tc>
          <w:tcPr>
            <w:tcW w:w="1964" w:type="dxa"/>
          </w:tcPr>
          <w:p w14:paraId="26D65269" w14:textId="125A00B2" w:rsidR="00A70EDB" w:rsidRPr="00AA0C32" w:rsidRDefault="00C856EC" w:rsidP="00074F29">
            <w:pPr>
              <w:jc w:val="center"/>
              <w:rPr>
                <w:sz w:val="24"/>
                <w:szCs w:val="24"/>
                <w:lang w:val="ro-RO"/>
              </w:rPr>
            </w:pPr>
            <w:r w:rsidRPr="00AA0C32">
              <w:rPr>
                <w:sz w:val="24"/>
                <w:szCs w:val="24"/>
                <w:lang w:val="ro-RO"/>
              </w:rPr>
              <w:t>1</w:t>
            </w:r>
          </w:p>
        </w:tc>
      </w:tr>
    </w:tbl>
    <w:p w14:paraId="77531692" w14:textId="4995D80C" w:rsidR="008846B5" w:rsidRPr="00AA0C32" w:rsidRDefault="008846B5" w:rsidP="008846B5">
      <w:pPr>
        <w:contextualSpacing/>
        <w:rPr>
          <w:b/>
          <w:sz w:val="24"/>
          <w:szCs w:val="24"/>
        </w:rPr>
      </w:pPr>
    </w:p>
    <w:p w14:paraId="148E2BB0" w14:textId="77777777" w:rsidR="008846B5" w:rsidRPr="00AA0C32" w:rsidRDefault="008846B5" w:rsidP="008846B5">
      <w:pPr>
        <w:contextualSpacing/>
        <w:rPr>
          <w:b/>
          <w:sz w:val="24"/>
          <w:szCs w:val="24"/>
        </w:rPr>
      </w:pPr>
    </w:p>
    <w:p w14:paraId="47D0449C" w14:textId="1D9ECB9F" w:rsidR="00283DDF" w:rsidRPr="00AA0C32" w:rsidRDefault="00283DDF">
      <w:pPr>
        <w:numPr>
          <w:ilvl w:val="0"/>
          <w:numId w:val="5"/>
        </w:numPr>
        <w:contextualSpacing/>
        <w:rPr>
          <w:b/>
          <w:sz w:val="24"/>
          <w:szCs w:val="24"/>
        </w:rPr>
      </w:pPr>
      <w:r w:rsidRPr="00AA0C32">
        <w:rPr>
          <w:b/>
          <w:sz w:val="24"/>
          <w:szCs w:val="24"/>
        </w:rPr>
        <w:t>CARACTERISTICI FINANCIARE:</w:t>
      </w:r>
    </w:p>
    <w:p w14:paraId="16C79730" w14:textId="735B16D1" w:rsidR="005E08B5" w:rsidRPr="00AA0C32" w:rsidRDefault="005E08B5" w:rsidP="005E08B5">
      <w:pPr>
        <w:rPr>
          <w:b/>
          <w:sz w:val="24"/>
          <w:szCs w:val="24"/>
          <w:highlight w:val="yellow"/>
        </w:rPr>
      </w:pPr>
    </w:p>
    <w:p w14:paraId="0887354F" w14:textId="77777777" w:rsidR="00A23840" w:rsidRPr="00AA0C32" w:rsidRDefault="00A23840" w:rsidP="005E08B5">
      <w:pPr>
        <w:rPr>
          <w:b/>
          <w:sz w:val="24"/>
          <w:szCs w:val="24"/>
          <w:highlight w:val="yellow"/>
        </w:rPr>
      </w:pPr>
    </w:p>
    <w:tbl>
      <w:tblPr>
        <w:tblStyle w:val="TableGrid"/>
        <w:tblW w:w="9276" w:type="dxa"/>
        <w:tblInd w:w="445" w:type="dxa"/>
        <w:tblLook w:val="04A0" w:firstRow="1" w:lastRow="0" w:firstColumn="1" w:lastColumn="0" w:noHBand="0" w:noVBand="1"/>
      </w:tblPr>
      <w:tblGrid>
        <w:gridCol w:w="2610"/>
        <w:gridCol w:w="2340"/>
        <w:gridCol w:w="2253"/>
        <w:gridCol w:w="2073"/>
      </w:tblGrid>
      <w:tr w:rsidR="00FC3349" w:rsidRPr="00AA0C32" w14:paraId="15EC0AA8" w14:textId="77777777" w:rsidTr="00ED59F0">
        <w:tc>
          <w:tcPr>
            <w:tcW w:w="2610" w:type="dxa"/>
          </w:tcPr>
          <w:p w14:paraId="48A94379" w14:textId="0F8611F5" w:rsidR="00FC3349" w:rsidRPr="00AA0C32" w:rsidRDefault="002F02EF" w:rsidP="00C856EC">
            <w:pPr>
              <w:jc w:val="center"/>
              <w:rPr>
                <w:bCs/>
                <w:sz w:val="24"/>
                <w:szCs w:val="24"/>
              </w:rPr>
            </w:pPr>
            <w:proofErr w:type="spellStart"/>
            <w:r w:rsidRPr="00AA0C32">
              <w:rPr>
                <w:bCs/>
                <w:sz w:val="24"/>
                <w:szCs w:val="24"/>
              </w:rPr>
              <w:t>Cheltuieli</w:t>
            </w:r>
            <w:proofErr w:type="spellEnd"/>
          </w:p>
        </w:tc>
        <w:tc>
          <w:tcPr>
            <w:tcW w:w="2340" w:type="dxa"/>
          </w:tcPr>
          <w:p w14:paraId="208E64EE" w14:textId="504B9ACC" w:rsidR="00FC3349" w:rsidRPr="00AA0C32" w:rsidRDefault="00FC3349" w:rsidP="00C856EC">
            <w:pPr>
              <w:jc w:val="center"/>
              <w:rPr>
                <w:bCs/>
                <w:sz w:val="24"/>
                <w:szCs w:val="24"/>
              </w:rPr>
            </w:pPr>
            <w:proofErr w:type="spellStart"/>
            <w:r w:rsidRPr="00AA0C32">
              <w:rPr>
                <w:bCs/>
                <w:sz w:val="24"/>
                <w:szCs w:val="24"/>
              </w:rPr>
              <w:t>Cheltuieli</w:t>
            </w:r>
            <w:proofErr w:type="spellEnd"/>
            <w:r w:rsidRPr="00AA0C32">
              <w:rPr>
                <w:bCs/>
                <w:sz w:val="24"/>
                <w:szCs w:val="24"/>
              </w:rPr>
              <w:t xml:space="preserve"> </w:t>
            </w:r>
            <w:proofErr w:type="spellStart"/>
            <w:r w:rsidRPr="00AA0C32">
              <w:rPr>
                <w:bCs/>
                <w:sz w:val="24"/>
                <w:szCs w:val="24"/>
              </w:rPr>
              <w:t>eligibile</w:t>
            </w:r>
            <w:proofErr w:type="spellEnd"/>
          </w:p>
        </w:tc>
        <w:tc>
          <w:tcPr>
            <w:tcW w:w="2253" w:type="dxa"/>
          </w:tcPr>
          <w:p w14:paraId="11C2CE7D" w14:textId="77777777" w:rsidR="00FC3349" w:rsidRPr="00AA0C32" w:rsidRDefault="00FC3349" w:rsidP="00C856EC">
            <w:pPr>
              <w:jc w:val="center"/>
              <w:rPr>
                <w:bCs/>
                <w:sz w:val="24"/>
                <w:szCs w:val="24"/>
              </w:rPr>
            </w:pPr>
            <w:proofErr w:type="spellStart"/>
            <w:r w:rsidRPr="00AA0C32">
              <w:rPr>
                <w:bCs/>
                <w:sz w:val="24"/>
                <w:szCs w:val="24"/>
              </w:rPr>
              <w:t>Cheltuieli</w:t>
            </w:r>
            <w:proofErr w:type="spellEnd"/>
            <w:r w:rsidRPr="00AA0C32">
              <w:rPr>
                <w:bCs/>
                <w:sz w:val="24"/>
                <w:szCs w:val="24"/>
              </w:rPr>
              <w:t xml:space="preserve"> </w:t>
            </w:r>
            <w:proofErr w:type="spellStart"/>
            <w:r w:rsidRPr="00AA0C32">
              <w:rPr>
                <w:bCs/>
                <w:sz w:val="24"/>
                <w:szCs w:val="24"/>
              </w:rPr>
              <w:t>neeligibile</w:t>
            </w:r>
            <w:proofErr w:type="spellEnd"/>
          </w:p>
        </w:tc>
        <w:tc>
          <w:tcPr>
            <w:tcW w:w="2073" w:type="dxa"/>
          </w:tcPr>
          <w:p w14:paraId="79784495" w14:textId="77777777" w:rsidR="00FC3349" w:rsidRPr="00AA0C32" w:rsidRDefault="00FC3349" w:rsidP="00C856EC">
            <w:pPr>
              <w:jc w:val="center"/>
              <w:rPr>
                <w:bCs/>
                <w:sz w:val="24"/>
                <w:szCs w:val="24"/>
              </w:rPr>
            </w:pPr>
            <w:r w:rsidRPr="00AA0C32">
              <w:rPr>
                <w:bCs/>
                <w:sz w:val="24"/>
                <w:szCs w:val="24"/>
              </w:rPr>
              <w:t>Total</w:t>
            </w:r>
          </w:p>
        </w:tc>
      </w:tr>
      <w:tr w:rsidR="00FC3349" w:rsidRPr="00AA0C32" w14:paraId="0F67E089" w14:textId="77777777" w:rsidTr="00ED59F0">
        <w:tc>
          <w:tcPr>
            <w:tcW w:w="2610" w:type="dxa"/>
          </w:tcPr>
          <w:p w14:paraId="1B6192B2" w14:textId="77777777" w:rsidR="00FC3349" w:rsidRPr="00AA0C32" w:rsidRDefault="00FC3349" w:rsidP="00C856EC">
            <w:pPr>
              <w:jc w:val="center"/>
              <w:rPr>
                <w:bCs/>
                <w:sz w:val="24"/>
                <w:szCs w:val="24"/>
              </w:rPr>
            </w:pPr>
          </w:p>
        </w:tc>
        <w:tc>
          <w:tcPr>
            <w:tcW w:w="2340" w:type="dxa"/>
          </w:tcPr>
          <w:p w14:paraId="09456AF8" w14:textId="53C55C68" w:rsidR="00FC3349" w:rsidRPr="00AA0C32" w:rsidRDefault="00FC3349" w:rsidP="00C856EC">
            <w:pPr>
              <w:jc w:val="center"/>
              <w:rPr>
                <w:bCs/>
                <w:sz w:val="24"/>
                <w:szCs w:val="24"/>
              </w:rPr>
            </w:pPr>
            <w:r w:rsidRPr="00AA0C32">
              <w:rPr>
                <w:bCs/>
                <w:sz w:val="24"/>
                <w:szCs w:val="24"/>
              </w:rPr>
              <w:t>LEI</w:t>
            </w:r>
            <w:r w:rsidR="00DF6F21" w:rsidRPr="00AA0C32">
              <w:rPr>
                <w:bCs/>
                <w:sz w:val="24"/>
                <w:szCs w:val="24"/>
              </w:rPr>
              <w:t xml:space="preserve"> </w:t>
            </w:r>
          </w:p>
        </w:tc>
        <w:tc>
          <w:tcPr>
            <w:tcW w:w="2253" w:type="dxa"/>
          </w:tcPr>
          <w:p w14:paraId="47255754" w14:textId="5576F53F" w:rsidR="00FC3349" w:rsidRPr="00AA0C32" w:rsidRDefault="00FC3349" w:rsidP="00C856EC">
            <w:pPr>
              <w:jc w:val="center"/>
              <w:rPr>
                <w:bCs/>
                <w:sz w:val="24"/>
                <w:szCs w:val="24"/>
              </w:rPr>
            </w:pPr>
            <w:r w:rsidRPr="00AA0C32">
              <w:rPr>
                <w:bCs/>
                <w:sz w:val="24"/>
                <w:szCs w:val="24"/>
              </w:rPr>
              <w:t>LEI</w:t>
            </w:r>
            <w:r w:rsidR="00DF6F21" w:rsidRPr="00AA0C32">
              <w:rPr>
                <w:bCs/>
                <w:sz w:val="24"/>
                <w:szCs w:val="24"/>
              </w:rPr>
              <w:t xml:space="preserve"> </w:t>
            </w:r>
          </w:p>
        </w:tc>
        <w:tc>
          <w:tcPr>
            <w:tcW w:w="2073" w:type="dxa"/>
          </w:tcPr>
          <w:p w14:paraId="7E9403EF" w14:textId="4FAB4834" w:rsidR="00FC3349" w:rsidRPr="00AA0C32" w:rsidRDefault="00FC3349" w:rsidP="00C856EC">
            <w:pPr>
              <w:jc w:val="center"/>
              <w:rPr>
                <w:bCs/>
                <w:sz w:val="24"/>
                <w:szCs w:val="24"/>
              </w:rPr>
            </w:pPr>
            <w:r w:rsidRPr="00AA0C32">
              <w:rPr>
                <w:bCs/>
                <w:sz w:val="24"/>
                <w:szCs w:val="24"/>
              </w:rPr>
              <w:t>LEI</w:t>
            </w:r>
            <w:r w:rsidR="00DF6F21" w:rsidRPr="00AA0C32">
              <w:rPr>
                <w:bCs/>
                <w:sz w:val="24"/>
                <w:szCs w:val="24"/>
              </w:rPr>
              <w:t xml:space="preserve"> </w:t>
            </w:r>
          </w:p>
        </w:tc>
      </w:tr>
      <w:tr w:rsidR="00EA6113" w:rsidRPr="00AA0C32" w14:paraId="29639C36" w14:textId="77777777" w:rsidTr="00C028C3">
        <w:tc>
          <w:tcPr>
            <w:tcW w:w="2610" w:type="dxa"/>
          </w:tcPr>
          <w:p w14:paraId="1F1DB33A" w14:textId="77777777" w:rsidR="00EA6113" w:rsidRPr="00AA0C32" w:rsidRDefault="00EA6113" w:rsidP="00EA6113">
            <w:pPr>
              <w:rPr>
                <w:bCs/>
                <w:sz w:val="24"/>
                <w:szCs w:val="24"/>
              </w:rPr>
            </w:pPr>
            <w:proofErr w:type="spellStart"/>
            <w:r w:rsidRPr="00AA0C32">
              <w:rPr>
                <w:bCs/>
                <w:sz w:val="24"/>
                <w:szCs w:val="24"/>
              </w:rPr>
              <w:t>Cheltuieli</w:t>
            </w:r>
            <w:proofErr w:type="spellEnd"/>
            <w:r w:rsidRPr="00AA0C32">
              <w:rPr>
                <w:bCs/>
                <w:sz w:val="24"/>
                <w:szCs w:val="24"/>
              </w:rPr>
              <w:t xml:space="preserve"> cu </w:t>
            </w:r>
            <w:proofErr w:type="spellStart"/>
            <w:r w:rsidRPr="00AA0C32">
              <w:rPr>
                <w:bCs/>
                <w:sz w:val="24"/>
                <w:szCs w:val="24"/>
              </w:rPr>
              <w:t>investitia</w:t>
            </w:r>
            <w:proofErr w:type="spellEnd"/>
            <w:r w:rsidRPr="00AA0C32">
              <w:rPr>
                <w:bCs/>
                <w:sz w:val="24"/>
                <w:szCs w:val="24"/>
              </w:rPr>
              <w:t xml:space="preserve"> de </w:t>
            </w:r>
            <w:proofErr w:type="spellStart"/>
            <w:r w:rsidRPr="00AA0C32">
              <w:rPr>
                <w:bCs/>
                <w:sz w:val="24"/>
                <w:szCs w:val="24"/>
              </w:rPr>
              <w:t>baza</w:t>
            </w:r>
            <w:proofErr w:type="spellEnd"/>
          </w:p>
        </w:tc>
        <w:tc>
          <w:tcPr>
            <w:tcW w:w="2340" w:type="dxa"/>
            <w:vAlign w:val="center"/>
          </w:tcPr>
          <w:p w14:paraId="5171682C" w14:textId="0E7AB554" w:rsidR="00EA6113" w:rsidRPr="00AA0C32" w:rsidRDefault="00C028C3" w:rsidP="00C028C3">
            <w:pPr>
              <w:jc w:val="center"/>
              <w:rPr>
                <w:b/>
                <w:sz w:val="24"/>
                <w:szCs w:val="24"/>
              </w:rPr>
            </w:pPr>
            <w:r w:rsidRPr="00AA0C32">
              <w:rPr>
                <w:b/>
                <w:sz w:val="24"/>
                <w:szCs w:val="24"/>
              </w:rPr>
              <w:t>828.834,65</w:t>
            </w:r>
          </w:p>
        </w:tc>
        <w:tc>
          <w:tcPr>
            <w:tcW w:w="2253" w:type="dxa"/>
            <w:vAlign w:val="center"/>
          </w:tcPr>
          <w:p w14:paraId="06B6515B" w14:textId="420E5533" w:rsidR="00EA6113" w:rsidRPr="00AA0C32" w:rsidRDefault="00C028C3" w:rsidP="00C028C3">
            <w:pPr>
              <w:jc w:val="center"/>
              <w:rPr>
                <w:b/>
                <w:sz w:val="24"/>
                <w:szCs w:val="24"/>
              </w:rPr>
            </w:pPr>
            <w:r w:rsidRPr="00AA0C32">
              <w:rPr>
                <w:b/>
                <w:sz w:val="24"/>
                <w:szCs w:val="24"/>
              </w:rPr>
              <w:t>0,00</w:t>
            </w:r>
          </w:p>
        </w:tc>
        <w:tc>
          <w:tcPr>
            <w:tcW w:w="2073" w:type="dxa"/>
            <w:vAlign w:val="center"/>
          </w:tcPr>
          <w:p w14:paraId="1B5BBCB8" w14:textId="3FA6CCBA" w:rsidR="00EA6113" w:rsidRPr="00AA0C32" w:rsidRDefault="00C028C3" w:rsidP="00C028C3">
            <w:pPr>
              <w:jc w:val="center"/>
              <w:rPr>
                <w:b/>
                <w:sz w:val="24"/>
                <w:szCs w:val="24"/>
              </w:rPr>
            </w:pPr>
            <w:r w:rsidRPr="00AA0C32">
              <w:rPr>
                <w:b/>
                <w:sz w:val="24"/>
                <w:szCs w:val="24"/>
              </w:rPr>
              <w:t>828.834,65</w:t>
            </w:r>
          </w:p>
        </w:tc>
      </w:tr>
      <w:tr w:rsidR="00EA6113" w:rsidRPr="00AA0C32" w14:paraId="624EC0BC" w14:textId="77777777" w:rsidTr="00C028C3">
        <w:tc>
          <w:tcPr>
            <w:tcW w:w="2610" w:type="dxa"/>
          </w:tcPr>
          <w:p w14:paraId="798592D2" w14:textId="132B1794" w:rsidR="00EA6113" w:rsidRPr="00AA0C32" w:rsidRDefault="00EA6113" w:rsidP="00EA6113">
            <w:pPr>
              <w:rPr>
                <w:bCs/>
                <w:sz w:val="24"/>
                <w:szCs w:val="24"/>
              </w:rPr>
            </w:pPr>
            <w:proofErr w:type="spellStart"/>
            <w:r w:rsidRPr="00AA0C32">
              <w:rPr>
                <w:bCs/>
                <w:sz w:val="24"/>
                <w:szCs w:val="24"/>
              </w:rPr>
              <w:t>Cheltuieli</w:t>
            </w:r>
            <w:proofErr w:type="spellEnd"/>
            <w:r w:rsidRPr="00AA0C32">
              <w:rPr>
                <w:bCs/>
                <w:sz w:val="24"/>
                <w:szCs w:val="24"/>
              </w:rPr>
              <w:t xml:space="preserve"> </w:t>
            </w:r>
            <w:proofErr w:type="spellStart"/>
            <w:r w:rsidRPr="00AA0C32">
              <w:rPr>
                <w:bCs/>
                <w:sz w:val="24"/>
                <w:szCs w:val="24"/>
              </w:rPr>
              <w:t>suport</w:t>
            </w:r>
            <w:proofErr w:type="spellEnd"/>
            <w:r w:rsidRPr="00AA0C32">
              <w:rPr>
                <w:bCs/>
                <w:sz w:val="24"/>
                <w:szCs w:val="24"/>
              </w:rPr>
              <w:t xml:space="preserve"> </w:t>
            </w:r>
            <w:proofErr w:type="spellStart"/>
            <w:r w:rsidRPr="00AA0C32">
              <w:rPr>
                <w:bCs/>
                <w:sz w:val="24"/>
                <w:szCs w:val="24"/>
              </w:rPr>
              <w:t>pentru</w:t>
            </w:r>
            <w:proofErr w:type="spellEnd"/>
            <w:r w:rsidRPr="00AA0C32">
              <w:rPr>
                <w:bCs/>
                <w:sz w:val="24"/>
                <w:szCs w:val="24"/>
              </w:rPr>
              <w:t xml:space="preserve"> </w:t>
            </w:r>
            <w:proofErr w:type="spellStart"/>
            <w:r w:rsidRPr="00AA0C32">
              <w:rPr>
                <w:bCs/>
                <w:sz w:val="24"/>
                <w:szCs w:val="24"/>
              </w:rPr>
              <w:t>realizarea</w:t>
            </w:r>
            <w:proofErr w:type="spellEnd"/>
            <w:r w:rsidRPr="00AA0C32">
              <w:rPr>
                <w:bCs/>
                <w:sz w:val="24"/>
                <w:szCs w:val="24"/>
              </w:rPr>
              <w:t xml:space="preserve"> </w:t>
            </w:r>
            <w:proofErr w:type="spellStart"/>
            <w:r w:rsidRPr="00AA0C32">
              <w:rPr>
                <w:bCs/>
                <w:sz w:val="24"/>
                <w:szCs w:val="24"/>
              </w:rPr>
              <w:t>investitiei</w:t>
            </w:r>
            <w:proofErr w:type="spellEnd"/>
          </w:p>
        </w:tc>
        <w:tc>
          <w:tcPr>
            <w:tcW w:w="2340" w:type="dxa"/>
            <w:vAlign w:val="center"/>
          </w:tcPr>
          <w:p w14:paraId="145E820B" w14:textId="655DEB8D" w:rsidR="00EA6113" w:rsidRPr="00AA0C32" w:rsidRDefault="00C028C3" w:rsidP="00C028C3">
            <w:pPr>
              <w:jc w:val="center"/>
              <w:rPr>
                <w:b/>
                <w:sz w:val="24"/>
                <w:szCs w:val="24"/>
              </w:rPr>
            </w:pPr>
            <w:r w:rsidRPr="00AA0C32">
              <w:rPr>
                <w:b/>
                <w:sz w:val="24"/>
                <w:szCs w:val="24"/>
              </w:rPr>
              <w:t>14.200,00</w:t>
            </w:r>
          </w:p>
        </w:tc>
        <w:tc>
          <w:tcPr>
            <w:tcW w:w="2253" w:type="dxa"/>
            <w:vAlign w:val="center"/>
          </w:tcPr>
          <w:p w14:paraId="08AFAE4D" w14:textId="47789D9E" w:rsidR="00EA6113" w:rsidRPr="00AA0C32" w:rsidRDefault="00C028C3" w:rsidP="00C028C3">
            <w:pPr>
              <w:jc w:val="center"/>
              <w:rPr>
                <w:b/>
                <w:sz w:val="24"/>
                <w:szCs w:val="24"/>
              </w:rPr>
            </w:pPr>
            <w:r w:rsidRPr="00AA0C32">
              <w:rPr>
                <w:b/>
                <w:sz w:val="24"/>
                <w:szCs w:val="24"/>
              </w:rPr>
              <w:t>50.000,00</w:t>
            </w:r>
          </w:p>
        </w:tc>
        <w:tc>
          <w:tcPr>
            <w:tcW w:w="2073" w:type="dxa"/>
            <w:vAlign w:val="center"/>
          </w:tcPr>
          <w:p w14:paraId="56BE6C54" w14:textId="679DD78D" w:rsidR="00EA6113" w:rsidRPr="00AA0C32" w:rsidRDefault="00C028C3" w:rsidP="00C028C3">
            <w:pPr>
              <w:jc w:val="center"/>
              <w:rPr>
                <w:b/>
                <w:sz w:val="24"/>
                <w:szCs w:val="24"/>
              </w:rPr>
            </w:pPr>
            <w:r w:rsidRPr="00AA0C32">
              <w:rPr>
                <w:b/>
                <w:sz w:val="24"/>
                <w:szCs w:val="24"/>
              </w:rPr>
              <w:t>64.200,00</w:t>
            </w:r>
          </w:p>
        </w:tc>
      </w:tr>
      <w:tr w:rsidR="00EA6113" w:rsidRPr="00AA0C32" w14:paraId="57B7E819" w14:textId="77777777" w:rsidTr="00C028C3">
        <w:tc>
          <w:tcPr>
            <w:tcW w:w="2610" w:type="dxa"/>
          </w:tcPr>
          <w:p w14:paraId="0244CD8F" w14:textId="77777777" w:rsidR="00EA6113" w:rsidRPr="00AA0C32" w:rsidRDefault="00EA6113" w:rsidP="00EA6113">
            <w:pPr>
              <w:rPr>
                <w:bCs/>
                <w:sz w:val="24"/>
                <w:szCs w:val="24"/>
              </w:rPr>
            </w:pPr>
            <w:r w:rsidRPr="00AA0C32">
              <w:rPr>
                <w:bCs/>
                <w:sz w:val="24"/>
                <w:szCs w:val="24"/>
              </w:rPr>
              <w:t>TOTAL GENERAL</w:t>
            </w:r>
          </w:p>
        </w:tc>
        <w:tc>
          <w:tcPr>
            <w:tcW w:w="2340" w:type="dxa"/>
            <w:vAlign w:val="center"/>
          </w:tcPr>
          <w:p w14:paraId="248E9196" w14:textId="65A93224" w:rsidR="00EA6113" w:rsidRPr="00AA0C32" w:rsidRDefault="00C028C3" w:rsidP="00C028C3">
            <w:pPr>
              <w:jc w:val="center"/>
              <w:rPr>
                <w:b/>
                <w:sz w:val="24"/>
                <w:szCs w:val="24"/>
              </w:rPr>
            </w:pPr>
            <w:r w:rsidRPr="00AA0C32">
              <w:rPr>
                <w:b/>
                <w:sz w:val="24"/>
                <w:szCs w:val="24"/>
              </w:rPr>
              <w:t>843.034,65</w:t>
            </w:r>
          </w:p>
        </w:tc>
        <w:tc>
          <w:tcPr>
            <w:tcW w:w="2253" w:type="dxa"/>
            <w:vAlign w:val="center"/>
          </w:tcPr>
          <w:p w14:paraId="0C73E889" w14:textId="73D5135D" w:rsidR="00EA6113" w:rsidRPr="00AA0C32" w:rsidRDefault="00C028C3" w:rsidP="00C028C3">
            <w:pPr>
              <w:jc w:val="center"/>
              <w:rPr>
                <w:b/>
                <w:sz w:val="24"/>
                <w:szCs w:val="24"/>
              </w:rPr>
            </w:pPr>
            <w:r w:rsidRPr="00AA0C32">
              <w:rPr>
                <w:b/>
                <w:sz w:val="24"/>
                <w:szCs w:val="24"/>
              </w:rPr>
              <w:t>50.000,00</w:t>
            </w:r>
          </w:p>
        </w:tc>
        <w:tc>
          <w:tcPr>
            <w:tcW w:w="2073" w:type="dxa"/>
            <w:vAlign w:val="center"/>
          </w:tcPr>
          <w:p w14:paraId="55AC8D5C" w14:textId="1E5DBAF5" w:rsidR="00444C8E" w:rsidRPr="00AA0C32" w:rsidRDefault="00B70A81" w:rsidP="00C028C3">
            <w:pPr>
              <w:jc w:val="center"/>
              <w:rPr>
                <w:b/>
                <w:sz w:val="24"/>
                <w:szCs w:val="24"/>
              </w:rPr>
            </w:pPr>
            <w:r w:rsidRPr="00AA0C32">
              <w:rPr>
                <w:b/>
                <w:sz w:val="24"/>
                <w:szCs w:val="24"/>
              </w:rPr>
              <w:t>893.034,65</w:t>
            </w:r>
          </w:p>
        </w:tc>
      </w:tr>
      <w:tr w:rsidR="00FC3349" w:rsidRPr="00AA0C32" w14:paraId="7FFB5E3F" w14:textId="77777777" w:rsidTr="00C028C3">
        <w:tc>
          <w:tcPr>
            <w:tcW w:w="2610" w:type="dxa"/>
          </w:tcPr>
          <w:p w14:paraId="454FF394" w14:textId="77777777" w:rsidR="00FC3349" w:rsidRPr="00AA0C32" w:rsidRDefault="00FC3349" w:rsidP="00ED59F0">
            <w:pPr>
              <w:rPr>
                <w:bCs/>
                <w:sz w:val="24"/>
                <w:szCs w:val="24"/>
              </w:rPr>
            </w:pPr>
            <w:r w:rsidRPr="00AA0C32">
              <w:rPr>
                <w:bCs/>
                <w:sz w:val="24"/>
                <w:szCs w:val="24"/>
              </w:rPr>
              <w:t>TVA</w:t>
            </w:r>
          </w:p>
        </w:tc>
        <w:tc>
          <w:tcPr>
            <w:tcW w:w="2340" w:type="dxa"/>
            <w:vAlign w:val="center"/>
          </w:tcPr>
          <w:p w14:paraId="27404F35" w14:textId="367FFEBE" w:rsidR="00444C8E" w:rsidRPr="00AA0C32" w:rsidRDefault="00C028C3" w:rsidP="00C028C3">
            <w:pPr>
              <w:jc w:val="center"/>
              <w:rPr>
                <w:b/>
                <w:sz w:val="24"/>
                <w:szCs w:val="24"/>
              </w:rPr>
            </w:pPr>
            <w:r w:rsidRPr="00AA0C32">
              <w:rPr>
                <w:b/>
                <w:sz w:val="24"/>
                <w:szCs w:val="24"/>
              </w:rPr>
              <w:t>160.176,58</w:t>
            </w:r>
          </w:p>
        </w:tc>
        <w:tc>
          <w:tcPr>
            <w:tcW w:w="2253" w:type="dxa"/>
            <w:vAlign w:val="center"/>
          </w:tcPr>
          <w:p w14:paraId="692B60F2" w14:textId="78A9BD89" w:rsidR="00FC3349" w:rsidRPr="00AA0C32" w:rsidRDefault="00C028C3" w:rsidP="00C028C3">
            <w:pPr>
              <w:jc w:val="center"/>
              <w:rPr>
                <w:b/>
                <w:sz w:val="24"/>
                <w:szCs w:val="24"/>
              </w:rPr>
            </w:pPr>
            <w:r w:rsidRPr="00AA0C32">
              <w:rPr>
                <w:b/>
                <w:sz w:val="24"/>
                <w:szCs w:val="24"/>
              </w:rPr>
              <w:t>9.500,00</w:t>
            </w:r>
          </w:p>
        </w:tc>
        <w:tc>
          <w:tcPr>
            <w:tcW w:w="2073" w:type="dxa"/>
            <w:vAlign w:val="center"/>
          </w:tcPr>
          <w:p w14:paraId="403302B3" w14:textId="77E78ED2" w:rsidR="00FC3349" w:rsidRPr="00AA0C32" w:rsidRDefault="00B70A81" w:rsidP="00C028C3">
            <w:pPr>
              <w:jc w:val="center"/>
              <w:rPr>
                <w:b/>
                <w:sz w:val="24"/>
                <w:szCs w:val="24"/>
              </w:rPr>
            </w:pPr>
            <w:r w:rsidRPr="00AA0C32">
              <w:rPr>
                <w:b/>
                <w:sz w:val="24"/>
                <w:szCs w:val="24"/>
              </w:rPr>
              <w:t>169.676,58</w:t>
            </w:r>
          </w:p>
        </w:tc>
      </w:tr>
      <w:tr w:rsidR="00FC3349" w:rsidRPr="00AA0C32" w14:paraId="3EEB3A4F" w14:textId="77777777" w:rsidTr="00C028C3">
        <w:tc>
          <w:tcPr>
            <w:tcW w:w="2610" w:type="dxa"/>
          </w:tcPr>
          <w:p w14:paraId="695B9331" w14:textId="77777777" w:rsidR="00FC3349" w:rsidRPr="00AA0C32" w:rsidRDefault="00FC3349" w:rsidP="00ED59F0">
            <w:pPr>
              <w:rPr>
                <w:bCs/>
                <w:sz w:val="24"/>
                <w:szCs w:val="24"/>
              </w:rPr>
            </w:pPr>
            <w:r w:rsidRPr="00AA0C32">
              <w:rPr>
                <w:bCs/>
                <w:sz w:val="24"/>
                <w:szCs w:val="24"/>
              </w:rPr>
              <w:t>TOTAL GENERAL INCLUSIV TVA</w:t>
            </w:r>
          </w:p>
        </w:tc>
        <w:tc>
          <w:tcPr>
            <w:tcW w:w="2340" w:type="dxa"/>
            <w:vAlign w:val="center"/>
          </w:tcPr>
          <w:p w14:paraId="792AA5D3" w14:textId="333C0BC2" w:rsidR="00FC3349" w:rsidRPr="00AA0C32" w:rsidRDefault="00B70A81" w:rsidP="00C028C3">
            <w:pPr>
              <w:jc w:val="center"/>
              <w:rPr>
                <w:b/>
                <w:sz w:val="24"/>
                <w:szCs w:val="24"/>
              </w:rPr>
            </w:pPr>
            <w:r w:rsidRPr="00AA0C32">
              <w:rPr>
                <w:b/>
                <w:sz w:val="24"/>
                <w:szCs w:val="24"/>
              </w:rPr>
              <w:t>1.003.211,23</w:t>
            </w:r>
          </w:p>
        </w:tc>
        <w:tc>
          <w:tcPr>
            <w:tcW w:w="2253" w:type="dxa"/>
            <w:vAlign w:val="center"/>
          </w:tcPr>
          <w:p w14:paraId="7428867C" w14:textId="0E12267F" w:rsidR="00FC3349" w:rsidRPr="00AA0C32" w:rsidRDefault="00C028C3" w:rsidP="00C028C3">
            <w:pPr>
              <w:jc w:val="center"/>
              <w:rPr>
                <w:b/>
                <w:sz w:val="24"/>
                <w:szCs w:val="24"/>
              </w:rPr>
            </w:pPr>
            <w:r w:rsidRPr="00AA0C32">
              <w:rPr>
                <w:b/>
                <w:sz w:val="24"/>
                <w:szCs w:val="24"/>
              </w:rPr>
              <w:t>59.500,00</w:t>
            </w:r>
          </w:p>
        </w:tc>
        <w:tc>
          <w:tcPr>
            <w:tcW w:w="2073" w:type="dxa"/>
            <w:vAlign w:val="center"/>
          </w:tcPr>
          <w:p w14:paraId="51BC468C" w14:textId="34D2C80B" w:rsidR="00FC3349" w:rsidRPr="00AA0C32" w:rsidRDefault="00B70A81" w:rsidP="00C028C3">
            <w:pPr>
              <w:jc w:val="center"/>
              <w:rPr>
                <w:b/>
                <w:sz w:val="24"/>
                <w:szCs w:val="24"/>
              </w:rPr>
            </w:pPr>
            <w:r w:rsidRPr="00AA0C32">
              <w:rPr>
                <w:b/>
                <w:sz w:val="24"/>
                <w:szCs w:val="24"/>
              </w:rPr>
              <w:t>1.062.711,23</w:t>
            </w:r>
          </w:p>
        </w:tc>
      </w:tr>
    </w:tbl>
    <w:p w14:paraId="1B6F3EF2" w14:textId="77777777" w:rsidR="005E08B5" w:rsidRPr="00AA0C32" w:rsidRDefault="005E08B5" w:rsidP="005E08B5">
      <w:pPr>
        <w:rPr>
          <w:b/>
          <w:sz w:val="24"/>
          <w:szCs w:val="24"/>
        </w:rPr>
      </w:pPr>
    </w:p>
    <w:p w14:paraId="1762EE0B" w14:textId="77777777" w:rsidR="004E7952" w:rsidRPr="00C856EC" w:rsidRDefault="004E7952" w:rsidP="00283DDF">
      <w:pPr>
        <w:rPr>
          <w:b/>
        </w:rPr>
      </w:pPr>
    </w:p>
    <w:p w14:paraId="4246E29C" w14:textId="42139BE7" w:rsidR="00283DDF" w:rsidRPr="00AA0C32" w:rsidRDefault="00283DDF">
      <w:pPr>
        <w:numPr>
          <w:ilvl w:val="0"/>
          <w:numId w:val="5"/>
        </w:numPr>
        <w:contextualSpacing/>
        <w:rPr>
          <w:b/>
          <w:sz w:val="24"/>
          <w:szCs w:val="24"/>
        </w:rPr>
      </w:pPr>
      <w:proofErr w:type="spellStart"/>
      <w:r w:rsidRPr="00AA0C32">
        <w:rPr>
          <w:b/>
          <w:sz w:val="24"/>
          <w:szCs w:val="24"/>
        </w:rPr>
        <w:t>Numărul</w:t>
      </w:r>
      <w:proofErr w:type="spellEnd"/>
      <w:r w:rsidRPr="00AA0C32">
        <w:rPr>
          <w:b/>
          <w:sz w:val="24"/>
          <w:szCs w:val="24"/>
        </w:rPr>
        <w:t xml:space="preserve"> de </w:t>
      </w:r>
      <w:proofErr w:type="spellStart"/>
      <w:r w:rsidR="001B1327" w:rsidRPr="00AA0C32">
        <w:rPr>
          <w:b/>
          <w:sz w:val="24"/>
          <w:szCs w:val="24"/>
        </w:rPr>
        <w:t>elevi</w:t>
      </w:r>
      <w:proofErr w:type="spellEnd"/>
      <w:r w:rsidRPr="00AA0C32">
        <w:rPr>
          <w:b/>
          <w:sz w:val="24"/>
          <w:szCs w:val="24"/>
        </w:rPr>
        <w:t xml:space="preserve"> </w:t>
      </w:r>
      <w:proofErr w:type="spellStart"/>
      <w:r w:rsidRPr="00AA0C32">
        <w:rPr>
          <w:b/>
          <w:sz w:val="24"/>
          <w:szCs w:val="24"/>
        </w:rPr>
        <w:t>deserviți</w:t>
      </w:r>
      <w:proofErr w:type="spellEnd"/>
      <w:r w:rsidRPr="00AA0C32">
        <w:rPr>
          <w:b/>
          <w:sz w:val="24"/>
          <w:szCs w:val="24"/>
        </w:rPr>
        <w:t xml:space="preserve"> de </w:t>
      </w:r>
      <w:proofErr w:type="spellStart"/>
      <w:r w:rsidRPr="00AA0C32">
        <w:rPr>
          <w:b/>
          <w:sz w:val="24"/>
          <w:szCs w:val="24"/>
        </w:rPr>
        <w:t>proiect</w:t>
      </w:r>
      <w:proofErr w:type="spellEnd"/>
      <w:r w:rsidRPr="00AA0C32">
        <w:rPr>
          <w:b/>
          <w:sz w:val="24"/>
          <w:szCs w:val="24"/>
        </w:rPr>
        <w:t>:</w:t>
      </w:r>
      <w:r w:rsidR="00F75B14" w:rsidRPr="00AA0C32">
        <w:rPr>
          <w:b/>
          <w:sz w:val="24"/>
          <w:szCs w:val="24"/>
        </w:rPr>
        <w:t xml:space="preserve"> </w:t>
      </w:r>
      <w:r w:rsidR="001B1327" w:rsidRPr="00AA0C32">
        <w:rPr>
          <w:b/>
          <w:sz w:val="24"/>
          <w:szCs w:val="24"/>
        </w:rPr>
        <w:t>247</w:t>
      </w:r>
      <w:r w:rsidRPr="00AA0C32">
        <w:rPr>
          <w:b/>
          <w:sz w:val="24"/>
          <w:szCs w:val="24"/>
        </w:rPr>
        <w:t>.</w:t>
      </w:r>
    </w:p>
    <w:p w14:paraId="6B13D4F1" w14:textId="72DD1B9B" w:rsidR="000755B1" w:rsidRPr="00AA0C32" w:rsidRDefault="000755B1" w:rsidP="000755B1">
      <w:pPr>
        <w:contextualSpacing/>
        <w:rPr>
          <w:b/>
          <w:sz w:val="24"/>
          <w:szCs w:val="24"/>
        </w:rPr>
      </w:pPr>
    </w:p>
    <w:p w14:paraId="27790577" w14:textId="77777777" w:rsidR="000755B1" w:rsidRPr="00C856EC" w:rsidRDefault="000755B1" w:rsidP="000755B1">
      <w:pPr>
        <w:contextualSpacing/>
        <w:rPr>
          <w:b/>
        </w:rPr>
      </w:pPr>
    </w:p>
    <w:p w14:paraId="34705EA1" w14:textId="77777777" w:rsidR="00283DDF" w:rsidRPr="00C856EC" w:rsidRDefault="00283DDF" w:rsidP="00283DDF">
      <w:pPr>
        <w:rPr>
          <w:b/>
        </w:rPr>
      </w:pPr>
    </w:p>
    <w:p w14:paraId="55EB05CD" w14:textId="77777777" w:rsidR="00283DDF" w:rsidRPr="00C856EC" w:rsidRDefault="00283DDF" w:rsidP="00283DDF">
      <w:pPr>
        <w:rPr>
          <w:b/>
        </w:rPr>
      </w:pPr>
    </w:p>
    <w:p w14:paraId="344A75F8" w14:textId="1250860E" w:rsidR="00283DDF" w:rsidRPr="00AA0C32" w:rsidRDefault="00283DDF" w:rsidP="00AA0C32">
      <w:pPr>
        <w:ind w:left="1440"/>
        <w:rPr>
          <w:b/>
          <w:sz w:val="24"/>
          <w:szCs w:val="24"/>
        </w:rPr>
      </w:pPr>
      <w:proofErr w:type="spellStart"/>
      <w:r w:rsidRPr="00AA0C32">
        <w:rPr>
          <w:b/>
          <w:sz w:val="24"/>
          <w:szCs w:val="24"/>
        </w:rPr>
        <w:t>Președinte</w:t>
      </w:r>
      <w:proofErr w:type="spellEnd"/>
      <w:r w:rsidR="00AA0C32">
        <w:rPr>
          <w:b/>
          <w:sz w:val="24"/>
          <w:szCs w:val="24"/>
        </w:rPr>
        <w:t xml:space="preserve"> de </w:t>
      </w:r>
      <w:proofErr w:type="spellStart"/>
      <w:r w:rsidR="00AA0C32">
        <w:rPr>
          <w:b/>
          <w:sz w:val="24"/>
          <w:szCs w:val="24"/>
        </w:rPr>
        <w:t>ședința</w:t>
      </w:r>
      <w:proofErr w:type="spellEnd"/>
      <w:r w:rsidRPr="00AA0C32">
        <w:rPr>
          <w:b/>
          <w:sz w:val="24"/>
          <w:szCs w:val="24"/>
        </w:rPr>
        <w:t>,</w:t>
      </w:r>
    </w:p>
    <w:p w14:paraId="22EE5000" w14:textId="1CC11F3A" w:rsidR="00AA0C32" w:rsidRPr="00AA0C32" w:rsidRDefault="00283DDF" w:rsidP="00283DDF">
      <w:pPr>
        <w:rPr>
          <w:b/>
          <w:sz w:val="24"/>
          <w:szCs w:val="24"/>
        </w:rPr>
      </w:pPr>
      <w:r w:rsidRPr="00AA0C32">
        <w:rPr>
          <w:b/>
          <w:sz w:val="24"/>
          <w:szCs w:val="24"/>
        </w:rPr>
        <w:tab/>
      </w:r>
      <w:r w:rsidRPr="00AA0C32">
        <w:rPr>
          <w:b/>
          <w:sz w:val="24"/>
          <w:szCs w:val="24"/>
        </w:rPr>
        <w:tab/>
      </w:r>
      <w:r w:rsidR="00AA0C32">
        <w:rPr>
          <w:b/>
          <w:sz w:val="24"/>
          <w:szCs w:val="24"/>
        </w:rPr>
        <w:t xml:space="preserve">  </w:t>
      </w:r>
      <w:proofErr w:type="spellStart"/>
      <w:r w:rsidRPr="00AA0C32">
        <w:rPr>
          <w:b/>
          <w:sz w:val="24"/>
          <w:szCs w:val="24"/>
        </w:rPr>
        <w:t>Consilier</w:t>
      </w:r>
      <w:proofErr w:type="spellEnd"/>
      <w:r w:rsidRPr="00AA0C32">
        <w:rPr>
          <w:b/>
          <w:sz w:val="24"/>
          <w:szCs w:val="24"/>
        </w:rPr>
        <w:t xml:space="preserve"> local,</w:t>
      </w:r>
    </w:p>
    <w:p w14:paraId="279C8589" w14:textId="1BB93B59" w:rsidR="00283DDF" w:rsidRPr="00AA0C32" w:rsidRDefault="00AA0C32" w:rsidP="00283DDF">
      <w:pPr>
        <w:rPr>
          <w:b/>
          <w:sz w:val="24"/>
          <w:szCs w:val="24"/>
        </w:rPr>
      </w:pPr>
      <w:r w:rsidRPr="00AA0C32">
        <w:rPr>
          <w:b/>
          <w:sz w:val="24"/>
          <w:szCs w:val="24"/>
        </w:rPr>
        <w:tab/>
      </w:r>
      <w:r w:rsidRPr="00AA0C32">
        <w:rPr>
          <w:b/>
          <w:sz w:val="24"/>
          <w:szCs w:val="24"/>
        </w:rPr>
        <w:tab/>
      </w:r>
      <w:r w:rsidRPr="00AA0C32">
        <w:rPr>
          <w:b/>
          <w:sz w:val="24"/>
          <w:szCs w:val="24"/>
        </w:rPr>
        <w:tab/>
      </w:r>
      <w:r w:rsidR="00283DDF" w:rsidRPr="00AA0C32">
        <w:rPr>
          <w:b/>
          <w:sz w:val="24"/>
          <w:szCs w:val="24"/>
        </w:rPr>
        <w:tab/>
      </w:r>
      <w:r w:rsidR="00283DDF" w:rsidRPr="00AA0C32">
        <w:rPr>
          <w:b/>
          <w:sz w:val="24"/>
          <w:szCs w:val="24"/>
        </w:rPr>
        <w:tab/>
      </w:r>
      <w:r w:rsidR="00283DDF" w:rsidRPr="00AA0C32">
        <w:rPr>
          <w:b/>
          <w:sz w:val="24"/>
          <w:szCs w:val="24"/>
        </w:rPr>
        <w:tab/>
      </w:r>
      <w:r w:rsidR="00283DDF" w:rsidRPr="00AA0C32">
        <w:rPr>
          <w:b/>
          <w:sz w:val="24"/>
          <w:szCs w:val="24"/>
        </w:rPr>
        <w:tab/>
      </w:r>
      <w:r w:rsidR="00283DDF" w:rsidRPr="00AA0C32">
        <w:rPr>
          <w:b/>
          <w:sz w:val="24"/>
          <w:szCs w:val="24"/>
        </w:rPr>
        <w:tab/>
      </w:r>
      <w:r w:rsidR="00283DDF" w:rsidRPr="00AA0C32">
        <w:rPr>
          <w:b/>
          <w:sz w:val="24"/>
          <w:szCs w:val="24"/>
        </w:rPr>
        <w:tab/>
      </w:r>
      <w:r w:rsidR="00283DDF" w:rsidRPr="00AA0C32">
        <w:rPr>
          <w:b/>
          <w:sz w:val="24"/>
          <w:szCs w:val="24"/>
        </w:rPr>
        <w:tab/>
        <w:t xml:space="preserve">     </w:t>
      </w:r>
      <w:proofErr w:type="spellStart"/>
      <w:r w:rsidR="00283DDF" w:rsidRPr="00AA0C32">
        <w:rPr>
          <w:b/>
          <w:sz w:val="24"/>
          <w:szCs w:val="24"/>
        </w:rPr>
        <w:t>Contrasemnează</w:t>
      </w:r>
      <w:proofErr w:type="spellEnd"/>
      <w:r w:rsidR="00283DDF" w:rsidRPr="00AA0C32">
        <w:rPr>
          <w:b/>
          <w:sz w:val="24"/>
          <w:szCs w:val="24"/>
        </w:rPr>
        <w:t>,</w:t>
      </w:r>
    </w:p>
    <w:p w14:paraId="3ABB9576" w14:textId="5D359E5E" w:rsidR="00283DDF" w:rsidRPr="00AA0C32" w:rsidRDefault="000755B1" w:rsidP="000755B1">
      <w:pPr>
        <w:rPr>
          <w:b/>
          <w:sz w:val="24"/>
          <w:szCs w:val="24"/>
        </w:rPr>
      </w:pPr>
      <w:r w:rsidRPr="00AA0C32">
        <w:rPr>
          <w:b/>
          <w:sz w:val="24"/>
          <w:szCs w:val="24"/>
        </w:rPr>
        <w:t xml:space="preserve">                              </w:t>
      </w:r>
      <w:proofErr w:type="spellStart"/>
      <w:r w:rsidRPr="00AA0C32">
        <w:rPr>
          <w:b/>
          <w:sz w:val="24"/>
          <w:szCs w:val="24"/>
        </w:rPr>
        <w:t>Ionel</w:t>
      </w:r>
      <w:proofErr w:type="spellEnd"/>
      <w:r w:rsidRPr="00AA0C32">
        <w:rPr>
          <w:b/>
          <w:sz w:val="24"/>
          <w:szCs w:val="24"/>
        </w:rPr>
        <w:t xml:space="preserve"> ANITI</w:t>
      </w:r>
      <w:r w:rsidR="00AA0C32">
        <w:rPr>
          <w:b/>
          <w:sz w:val="24"/>
          <w:szCs w:val="24"/>
        </w:rPr>
        <w:tab/>
      </w:r>
      <w:r w:rsidR="00AA0C32">
        <w:rPr>
          <w:b/>
          <w:sz w:val="24"/>
          <w:szCs w:val="24"/>
        </w:rPr>
        <w:tab/>
      </w:r>
      <w:r w:rsidR="00AA0C32">
        <w:rPr>
          <w:b/>
          <w:sz w:val="24"/>
          <w:szCs w:val="24"/>
        </w:rPr>
        <w:tab/>
      </w:r>
      <w:r w:rsidR="00AA0C32">
        <w:rPr>
          <w:b/>
          <w:sz w:val="24"/>
          <w:szCs w:val="24"/>
        </w:rPr>
        <w:tab/>
      </w:r>
      <w:r w:rsidR="00AA0C32">
        <w:rPr>
          <w:b/>
          <w:sz w:val="24"/>
          <w:szCs w:val="24"/>
        </w:rPr>
        <w:tab/>
        <w:t xml:space="preserve">          </w:t>
      </w:r>
      <w:proofErr w:type="spellStart"/>
      <w:r w:rsidRPr="00AA0C32">
        <w:rPr>
          <w:b/>
          <w:sz w:val="24"/>
          <w:szCs w:val="24"/>
        </w:rPr>
        <w:t>Secretar</w:t>
      </w:r>
      <w:proofErr w:type="spellEnd"/>
      <w:r w:rsidRPr="00AA0C32">
        <w:rPr>
          <w:b/>
          <w:sz w:val="24"/>
          <w:szCs w:val="24"/>
        </w:rPr>
        <w:t xml:space="preserve"> general </w:t>
      </w:r>
      <w:proofErr w:type="spellStart"/>
      <w:r w:rsidRPr="00AA0C32">
        <w:rPr>
          <w:b/>
          <w:sz w:val="24"/>
          <w:szCs w:val="24"/>
        </w:rPr>
        <w:t>delegat</w:t>
      </w:r>
      <w:proofErr w:type="spellEnd"/>
      <w:r w:rsidRPr="00AA0C32">
        <w:rPr>
          <w:b/>
          <w:sz w:val="24"/>
          <w:szCs w:val="24"/>
        </w:rPr>
        <w:t>,</w:t>
      </w:r>
    </w:p>
    <w:p w14:paraId="5C42DFDE" w14:textId="77777777" w:rsidR="00AA0C32" w:rsidRPr="00AA0C32" w:rsidRDefault="00AA0C32" w:rsidP="000755B1">
      <w:pPr>
        <w:rPr>
          <w:b/>
          <w:sz w:val="24"/>
          <w:szCs w:val="24"/>
        </w:rPr>
      </w:pPr>
    </w:p>
    <w:p w14:paraId="22FFB9C6" w14:textId="24649122" w:rsidR="00283DDF" w:rsidRDefault="000755B1" w:rsidP="00283DDF">
      <w:pPr>
        <w:rPr>
          <w:b/>
          <w:sz w:val="24"/>
          <w:szCs w:val="24"/>
        </w:rPr>
      </w:pPr>
      <w:r w:rsidRPr="00AA0C32">
        <w:rPr>
          <w:b/>
          <w:sz w:val="24"/>
          <w:szCs w:val="24"/>
        </w:rPr>
        <w:tab/>
      </w:r>
      <w:r w:rsidRPr="00AA0C32">
        <w:rPr>
          <w:b/>
          <w:sz w:val="24"/>
          <w:szCs w:val="24"/>
        </w:rPr>
        <w:tab/>
      </w:r>
      <w:r w:rsidRPr="00AA0C32">
        <w:rPr>
          <w:b/>
          <w:sz w:val="24"/>
          <w:szCs w:val="24"/>
        </w:rPr>
        <w:tab/>
      </w:r>
      <w:r w:rsidRPr="00AA0C32">
        <w:rPr>
          <w:b/>
          <w:sz w:val="24"/>
          <w:szCs w:val="24"/>
        </w:rPr>
        <w:tab/>
      </w:r>
      <w:r w:rsidRPr="00AA0C32">
        <w:rPr>
          <w:b/>
          <w:sz w:val="24"/>
          <w:szCs w:val="24"/>
        </w:rPr>
        <w:tab/>
      </w:r>
      <w:r w:rsidRPr="00AA0C32">
        <w:rPr>
          <w:b/>
          <w:sz w:val="24"/>
          <w:szCs w:val="24"/>
        </w:rPr>
        <w:tab/>
      </w:r>
      <w:r w:rsidRPr="00AA0C32">
        <w:rPr>
          <w:b/>
          <w:sz w:val="24"/>
          <w:szCs w:val="24"/>
        </w:rPr>
        <w:tab/>
      </w:r>
      <w:r w:rsidRPr="00AA0C32">
        <w:rPr>
          <w:b/>
          <w:sz w:val="24"/>
          <w:szCs w:val="24"/>
        </w:rPr>
        <w:tab/>
      </w:r>
      <w:r w:rsidRPr="00AA0C32">
        <w:rPr>
          <w:b/>
          <w:sz w:val="24"/>
          <w:szCs w:val="24"/>
        </w:rPr>
        <w:tab/>
      </w:r>
      <w:r w:rsidRPr="00AA0C32">
        <w:rPr>
          <w:b/>
          <w:sz w:val="24"/>
          <w:szCs w:val="24"/>
        </w:rPr>
        <w:tab/>
        <w:t xml:space="preserve">      </w:t>
      </w:r>
      <w:proofErr w:type="spellStart"/>
      <w:r w:rsidRPr="00AA0C32">
        <w:rPr>
          <w:b/>
          <w:sz w:val="24"/>
          <w:szCs w:val="24"/>
        </w:rPr>
        <w:t>Victorita</w:t>
      </w:r>
      <w:proofErr w:type="spellEnd"/>
      <w:r w:rsidRPr="00AA0C32">
        <w:rPr>
          <w:b/>
          <w:sz w:val="24"/>
          <w:szCs w:val="24"/>
        </w:rPr>
        <w:t xml:space="preserve"> VOICU</w:t>
      </w:r>
    </w:p>
    <w:p w14:paraId="41207E4C" w14:textId="169A0540" w:rsidR="00AA0C32" w:rsidRDefault="00AA0C32" w:rsidP="00283DDF">
      <w:pPr>
        <w:rPr>
          <w:b/>
          <w:sz w:val="24"/>
          <w:szCs w:val="24"/>
        </w:rPr>
      </w:pPr>
    </w:p>
    <w:p w14:paraId="2DC82159" w14:textId="71B4168A" w:rsidR="00AA0C32" w:rsidRDefault="00AA0C32" w:rsidP="00283DDF">
      <w:pPr>
        <w:rPr>
          <w:b/>
          <w:sz w:val="24"/>
          <w:szCs w:val="24"/>
        </w:rPr>
      </w:pPr>
    </w:p>
    <w:p w14:paraId="3939E03A" w14:textId="699B28FE" w:rsidR="00AA0C32" w:rsidRDefault="00AA0C32" w:rsidP="00283DDF">
      <w:pPr>
        <w:rPr>
          <w:b/>
          <w:sz w:val="24"/>
          <w:szCs w:val="24"/>
        </w:rPr>
      </w:pPr>
    </w:p>
    <w:p w14:paraId="08BA3954" w14:textId="77777777" w:rsidR="00AA0C32" w:rsidRDefault="00AA0C32" w:rsidP="00AA0C32"/>
    <w:p w14:paraId="6B360595" w14:textId="77777777" w:rsidR="00AA0C32" w:rsidRDefault="00AA0C32" w:rsidP="00AA0C32"/>
    <w:p w14:paraId="12811C91" w14:textId="77777777" w:rsidR="00AA0C32" w:rsidRPr="00941EAB" w:rsidRDefault="00AA0C32" w:rsidP="00AA0C32"/>
    <w:tbl>
      <w:tblPr>
        <w:tblpPr w:leftFromText="180" w:rightFromText="180" w:vertAnchor="page" w:horzAnchor="margin" w:tblpY="3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6256"/>
        <w:gridCol w:w="1269"/>
        <w:gridCol w:w="1963"/>
      </w:tblGrid>
      <w:tr w:rsidR="00AA0C32" w:rsidRPr="007C3D43" w14:paraId="530CF825" w14:textId="77777777" w:rsidTr="00E92217">
        <w:trPr>
          <w:trHeight w:val="70"/>
        </w:trPr>
        <w:tc>
          <w:tcPr>
            <w:tcW w:w="10173" w:type="dxa"/>
            <w:gridSpan w:val="4"/>
            <w:tcBorders>
              <w:top w:val="thinThickSmallGap" w:sz="12" w:space="0" w:color="auto"/>
              <w:left w:val="thinThickSmallGap" w:sz="12" w:space="0" w:color="auto"/>
              <w:bottom w:val="double" w:sz="4" w:space="0" w:color="auto"/>
              <w:right w:val="thickThinSmallGap" w:sz="12" w:space="0" w:color="auto"/>
            </w:tcBorders>
            <w:hideMark/>
          </w:tcPr>
          <w:p w14:paraId="7E31AED4" w14:textId="4A27DBC1" w:rsidR="00AA0C32" w:rsidRPr="007C3D43" w:rsidRDefault="00AA0C32" w:rsidP="00AA0C32">
            <w:pPr>
              <w:spacing w:before="40"/>
              <w:jc w:val="center"/>
              <w:rPr>
                <w:rFonts w:cs="Arial"/>
                <w:b/>
                <w:bCs/>
                <w:sz w:val="16"/>
                <w:szCs w:val="16"/>
              </w:rPr>
            </w:pPr>
            <w:r w:rsidRPr="007C3D43">
              <w:rPr>
                <w:rFonts w:cs="Arial"/>
                <w:b/>
                <w:bCs/>
                <w:sz w:val="16"/>
                <w:szCs w:val="16"/>
              </w:rPr>
              <w:t>PROCEDURI OBLIGATORII ULTERIOARE ADOPTĂRII HOTĂRÂRII CONSILIULUI LOCAL AL COMUNEI</w:t>
            </w:r>
            <w:r>
              <w:rPr>
                <w:rFonts w:cs="Arial"/>
                <w:b/>
                <w:bCs/>
                <w:sz w:val="16"/>
                <w:szCs w:val="16"/>
              </w:rPr>
              <w:t>,</w:t>
            </w:r>
            <w:r w:rsidRPr="007C3D43">
              <w:rPr>
                <w:rFonts w:cs="Arial"/>
                <w:b/>
                <w:bCs/>
                <w:sz w:val="16"/>
                <w:szCs w:val="16"/>
              </w:rPr>
              <w:t xml:space="preserve"> NR</w:t>
            </w:r>
            <w:r>
              <w:rPr>
                <w:rFonts w:cs="Arial"/>
                <w:b/>
                <w:bCs/>
                <w:sz w:val="16"/>
                <w:szCs w:val="16"/>
              </w:rPr>
              <w:t>. 20</w:t>
            </w:r>
            <w:r>
              <w:rPr>
                <w:rFonts w:cs="Arial"/>
                <w:b/>
                <w:bCs/>
                <w:sz w:val="16"/>
                <w:szCs w:val="16"/>
              </w:rPr>
              <w:t>/2023</w:t>
            </w:r>
          </w:p>
        </w:tc>
      </w:tr>
      <w:tr w:rsidR="00AA0C32" w:rsidRPr="007C3D43" w14:paraId="337A2FAA" w14:textId="77777777" w:rsidTr="00E92217">
        <w:tc>
          <w:tcPr>
            <w:tcW w:w="534" w:type="dxa"/>
            <w:tcBorders>
              <w:top w:val="double" w:sz="4" w:space="0" w:color="auto"/>
              <w:left w:val="thinThickSmallGap" w:sz="12" w:space="0" w:color="auto"/>
              <w:bottom w:val="single" w:sz="4" w:space="0" w:color="000000"/>
              <w:right w:val="single" w:sz="4" w:space="0" w:color="000000"/>
            </w:tcBorders>
            <w:vAlign w:val="center"/>
            <w:hideMark/>
          </w:tcPr>
          <w:p w14:paraId="33988A78" w14:textId="77777777" w:rsidR="00AA0C32" w:rsidRPr="007C3D43" w:rsidRDefault="00AA0C32" w:rsidP="00E92217">
            <w:pPr>
              <w:tabs>
                <w:tab w:val="left" w:pos="561"/>
                <w:tab w:val="left" w:pos="748"/>
              </w:tabs>
              <w:jc w:val="center"/>
              <w:rPr>
                <w:rFonts w:cs="Arial"/>
                <w:b/>
                <w:bCs/>
                <w:sz w:val="16"/>
                <w:szCs w:val="16"/>
              </w:rPr>
            </w:pPr>
            <w:proofErr w:type="spellStart"/>
            <w:r w:rsidRPr="007C3D43">
              <w:rPr>
                <w:rFonts w:cs="Arial"/>
                <w:b/>
                <w:bCs/>
                <w:sz w:val="16"/>
                <w:szCs w:val="16"/>
              </w:rPr>
              <w:t>Nr</w:t>
            </w:r>
            <w:proofErr w:type="spellEnd"/>
            <w:r w:rsidRPr="007C3D43">
              <w:rPr>
                <w:rFonts w:cs="Arial"/>
                <w:b/>
                <w:bCs/>
                <w:sz w:val="16"/>
                <w:szCs w:val="16"/>
              </w:rPr>
              <w:t>.</w:t>
            </w:r>
          </w:p>
          <w:p w14:paraId="7E04EE10" w14:textId="77777777" w:rsidR="00AA0C32" w:rsidRPr="007C3D43" w:rsidRDefault="00AA0C32" w:rsidP="00E92217">
            <w:pPr>
              <w:tabs>
                <w:tab w:val="left" w:pos="561"/>
                <w:tab w:val="left" w:pos="748"/>
              </w:tabs>
              <w:jc w:val="center"/>
              <w:rPr>
                <w:rFonts w:cs="Arial"/>
                <w:b/>
                <w:bCs/>
                <w:sz w:val="16"/>
                <w:szCs w:val="16"/>
              </w:rPr>
            </w:pPr>
            <w:proofErr w:type="spellStart"/>
            <w:r w:rsidRPr="007C3D43">
              <w:rPr>
                <w:rFonts w:cs="Arial"/>
                <w:b/>
                <w:bCs/>
                <w:sz w:val="16"/>
                <w:szCs w:val="16"/>
              </w:rPr>
              <w:t>crt</w:t>
            </w:r>
            <w:proofErr w:type="spellEnd"/>
            <w:r w:rsidRPr="007C3D43">
              <w:rPr>
                <w:rFonts w:cs="Arial"/>
                <w:b/>
                <w:bCs/>
                <w:sz w:val="16"/>
                <w:szCs w:val="16"/>
              </w:rPr>
              <w:t>.</w:t>
            </w:r>
          </w:p>
        </w:tc>
        <w:tc>
          <w:tcPr>
            <w:tcW w:w="6378" w:type="dxa"/>
            <w:tcBorders>
              <w:top w:val="double" w:sz="4" w:space="0" w:color="auto"/>
              <w:left w:val="single" w:sz="4" w:space="0" w:color="000000"/>
              <w:bottom w:val="single" w:sz="4" w:space="0" w:color="000000"/>
              <w:right w:val="single" w:sz="4" w:space="0" w:color="000000"/>
            </w:tcBorders>
            <w:vAlign w:val="center"/>
            <w:hideMark/>
          </w:tcPr>
          <w:p w14:paraId="1E2DDF2A" w14:textId="77777777" w:rsidR="00AA0C32" w:rsidRPr="007C3D43" w:rsidRDefault="00AA0C32" w:rsidP="00E92217">
            <w:pPr>
              <w:tabs>
                <w:tab w:val="left" w:pos="561"/>
                <w:tab w:val="left" w:pos="748"/>
              </w:tabs>
              <w:jc w:val="center"/>
              <w:rPr>
                <w:rFonts w:cs="Arial"/>
                <w:b/>
                <w:bCs/>
                <w:sz w:val="16"/>
                <w:szCs w:val="16"/>
                <w:vertAlign w:val="superscript"/>
              </w:rPr>
            </w:pPr>
            <w:r w:rsidRPr="007C3D43">
              <w:rPr>
                <w:rFonts w:cs="Arial"/>
                <w:b/>
                <w:bCs/>
                <w:sz w:val="16"/>
                <w:szCs w:val="16"/>
              </w:rPr>
              <w:t>OPERAȚIUNI EFECTUATE</w:t>
            </w:r>
          </w:p>
        </w:tc>
        <w:tc>
          <w:tcPr>
            <w:tcW w:w="1276" w:type="dxa"/>
            <w:tcBorders>
              <w:top w:val="double" w:sz="4" w:space="0" w:color="auto"/>
              <w:left w:val="single" w:sz="4" w:space="0" w:color="000000"/>
              <w:bottom w:val="single" w:sz="4" w:space="0" w:color="000000"/>
              <w:right w:val="single" w:sz="4" w:space="0" w:color="000000"/>
            </w:tcBorders>
            <w:vAlign w:val="center"/>
            <w:hideMark/>
          </w:tcPr>
          <w:p w14:paraId="60D711C4" w14:textId="77777777" w:rsidR="00AA0C32" w:rsidRPr="007C3D43" w:rsidRDefault="00AA0C32" w:rsidP="00E92217">
            <w:pPr>
              <w:tabs>
                <w:tab w:val="left" w:pos="561"/>
                <w:tab w:val="left" w:pos="748"/>
              </w:tabs>
              <w:jc w:val="center"/>
              <w:rPr>
                <w:rFonts w:cs="Arial"/>
                <w:b/>
                <w:bCs/>
                <w:sz w:val="16"/>
                <w:szCs w:val="16"/>
              </w:rPr>
            </w:pPr>
            <w:r w:rsidRPr="007C3D43">
              <w:rPr>
                <w:rFonts w:cs="Arial"/>
                <w:b/>
                <w:bCs/>
                <w:sz w:val="16"/>
                <w:szCs w:val="16"/>
              </w:rPr>
              <w:t>Data</w:t>
            </w:r>
          </w:p>
          <w:p w14:paraId="35D17F4B" w14:textId="77777777" w:rsidR="00AA0C32" w:rsidRPr="007C3D43" w:rsidRDefault="00AA0C32" w:rsidP="00E92217">
            <w:pPr>
              <w:tabs>
                <w:tab w:val="left" w:pos="561"/>
                <w:tab w:val="left" w:pos="748"/>
              </w:tabs>
              <w:jc w:val="center"/>
              <w:rPr>
                <w:rFonts w:cs="Arial"/>
                <w:b/>
                <w:bCs/>
                <w:sz w:val="16"/>
                <w:szCs w:val="16"/>
              </w:rPr>
            </w:pPr>
            <w:r w:rsidRPr="007C3D43">
              <w:rPr>
                <w:rFonts w:cs="Arial"/>
                <w:b/>
                <w:bCs/>
                <w:sz w:val="16"/>
                <w:szCs w:val="16"/>
              </w:rPr>
              <w:t>ZZ/LL/AN</w:t>
            </w:r>
          </w:p>
        </w:tc>
        <w:tc>
          <w:tcPr>
            <w:tcW w:w="1985" w:type="dxa"/>
            <w:tcBorders>
              <w:top w:val="double" w:sz="4" w:space="0" w:color="auto"/>
              <w:left w:val="single" w:sz="4" w:space="0" w:color="000000"/>
              <w:bottom w:val="single" w:sz="4" w:space="0" w:color="000000"/>
              <w:right w:val="thickThinSmallGap" w:sz="12" w:space="0" w:color="auto"/>
            </w:tcBorders>
            <w:vAlign w:val="center"/>
            <w:hideMark/>
          </w:tcPr>
          <w:p w14:paraId="410D3A16" w14:textId="77777777" w:rsidR="00AA0C32" w:rsidRPr="007C3D43" w:rsidRDefault="00AA0C32" w:rsidP="00E92217">
            <w:pPr>
              <w:tabs>
                <w:tab w:val="left" w:pos="561"/>
                <w:tab w:val="left" w:pos="748"/>
              </w:tabs>
              <w:jc w:val="center"/>
              <w:rPr>
                <w:rFonts w:cs="Arial"/>
                <w:b/>
                <w:bCs/>
                <w:sz w:val="16"/>
                <w:szCs w:val="16"/>
              </w:rPr>
            </w:pPr>
            <w:proofErr w:type="spellStart"/>
            <w:r w:rsidRPr="007C3D43">
              <w:rPr>
                <w:rFonts w:cs="Arial"/>
                <w:b/>
                <w:bCs/>
                <w:sz w:val="16"/>
                <w:szCs w:val="16"/>
              </w:rPr>
              <w:t>Semnătura</w:t>
            </w:r>
            <w:proofErr w:type="spellEnd"/>
            <w:r w:rsidRPr="007C3D43">
              <w:rPr>
                <w:rFonts w:cs="Arial"/>
                <w:b/>
                <w:bCs/>
                <w:sz w:val="16"/>
                <w:szCs w:val="16"/>
              </w:rPr>
              <w:t xml:space="preserve"> </w:t>
            </w:r>
            <w:proofErr w:type="spellStart"/>
            <w:r w:rsidRPr="007C3D43">
              <w:rPr>
                <w:rFonts w:cs="Arial"/>
                <w:b/>
                <w:bCs/>
                <w:sz w:val="16"/>
                <w:szCs w:val="16"/>
              </w:rPr>
              <w:t>persoanei</w:t>
            </w:r>
            <w:proofErr w:type="spellEnd"/>
            <w:r w:rsidRPr="007C3D43">
              <w:rPr>
                <w:rFonts w:cs="Arial"/>
                <w:b/>
                <w:bCs/>
                <w:sz w:val="16"/>
                <w:szCs w:val="16"/>
              </w:rPr>
              <w:t xml:space="preserve"> </w:t>
            </w:r>
            <w:proofErr w:type="spellStart"/>
            <w:r w:rsidRPr="007C3D43">
              <w:rPr>
                <w:rFonts w:cs="Arial"/>
                <w:b/>
                <w:bCs/>
                <w:sz w:val="16"/>
                <w:szCs w:val="16"/>
              </w:rPr>
              <w:t>responsabile</w:t>
            </w:r>
            <w:proofErr w:type="spellEnd"/>
            <w:r w:rsidRPr="007C3D43">
              <w:rPr>
                <w:rFonts w:cs="Arial"/>
                <w:b/>
                <w:bCs/>
                <w:sz w:val="16"/>
                <w:szCs w:val="16"/>
              </w:rPr>
              <w:t xml:space="preserve"> </w:t>
            </w:r>
            <w:proofErr w:type="spellStart"/>
            <w:r w:rsidRPr="007C3D43">
              <w:rPr>
                <w:rFonts w:cs="Arial"/>
                <w:b/>
                <w:bCs/>
                <w:sz w:val="16"/>
                <w:szCs w:val="16"/>
              </w:rPr>
              <w:t>să</w:t>
            </w:r>
            <w:proofErr w:type="spellEnd"/>
            <w:r w:rsidRPr="007C3D43">
              <w:rPr>
                <w:rFonts w:cs="Arial"/>
                <w:b/>
                <w:bCs/>
                <w:sz w:val="16"/>
                <w:szCs w:val="16"/>
              </w:rPr>
              <w:t xml:space="preserve"> </w:t>
            </w:r>
            <w:proofErr w:type="spellStart"/>
            <w:r w:rsidRPr="007C3D43">
              <w:rPr>
                <w:rFonts w:cs="Arial"/>
                <w:b/>
                <w:bCs/>
                <w:sz w:val="16"/>
                <w:szCs w:val="16"/>
              </w:rPr>
              <w:t>efectueze</w:t>
            </w:r>
            <w:proofErr w:type="spellEnd"/>
            <w:r w:rsidRPr="007C3D43">
              <w:rPr>
                <w:rFonts w:cs="Arial"/>
                <w:b/>
                <w:bCs/>
                <w:sz w:val="16"/>
                <w:szCs w:val="16"/>
              </w:rPr>
              <w:t xml:space="preserve"> </w:t>
            </w:r>
            <w:proofErr w:type="spellStart"/>
            <w:r w:rsidRPr="007C3D43">
              <w:rPr>
                <w:rFonts w:cs="Arial"/>
                <w:b/>
                <w:bCs/>
                <w:sz w:val="16"/>
                <w:szCs w:val="16"/>
              </w:rPr>
              <w:t>procedura</w:t>
            </w:r>
            <w:proofErr w:type="spellEnd"/>
          </w:p>
        </w:tc>
      </w:tr>
      <w:tr w:rsidR="00AA0C32" w:rsidRPr="007C3D43" w14:paraId="7ABD948A" w14:textId="77777777" w:rsidTr="00E92217">
        <w:tc>
          <w:tcPr>
            <w:tcW w:w="534" w:type="dxa"/>
            <w:tcBorders>
              <w:top w:val="single" w:sz="4" w:space="0" w:color="000000"/>
              <w:left w:val="thinThickSmallGap" w:sz="12" w:space="0" w:color="auto"/>
              <w:bottom w:val="double" w:sz="4" w:space="0" w:color="auto"/>
              <w:right w:val="single" w:sz="4" w:space="0" w:color="000000"/>
            </w:tcBorders>
            <w:vAlign w:val="center"/>
            <w:hideMark/>
          </w:tcPr>
          <w:p w14:paraId="71836625" w14:textId="77777777" w:rsidR="00AA0C32" w:rsidRPr="007C3D43" w:rsidRDefault="00AA0C32" w:rsidP="00E92217">
            <w:pPr>
              <w:tabs>
                <w:tab w:val="left" w:pos="561"/>
                <w:tab w:val="left" w:pos="748"/>
              </w:tabs>
              <w:jc w:val="center"/>
              <w:rPr>
                <w:rFonts w:cs="Arial"/>
                <w:b/>
                <w:bCs/>
                <w:sz w:val="16"/>
                <w:szCs w:val="16"/>
              </w:rPr>
            </w:pPr>
            <w:r w:rsidRPr="007C3D43">
              <w:rPr>
                <w:rFonts w:cs="Arial"/>
                <w:b/>
                <w:bCs/>
                <w:sz w:val="16"/>
                <w:szCs w:val="16"/>
              </w:rPr>
              <w:t>0</w:t>
            </w:r>
          </w:p>
        </w:tc>
        <w:tc>
          <w:tcPr>
            <w:tcW w:w="6378" w:type="dxa"/>
            <w:tcBorders>
              <w:top w:val="single" w:sz="4" w:space="0" w:color="000000"/>
              <w:left w:val="single" w:sz="4" w:space="0" w:color="000000"/>
              <w:bottom w:val="double" w:sz="4" w:space="0" w:color="auto"/>
              <w:right w:val="single" w:sz="4" w:space="0" w:color="000000"/>
            </w:tcBorders>
            <w:vAlign w:val="center"/>
            <w:hideMark/>
          </w:tcPr>
          <w:p w14:paraId="58F28E07" w14:textId="77777777" w:rsidR="00AA0C32" w:rsidRPr="007C3D43" w:rsidRDefault="00AA0C32" w:rsidP="00E92217">
            <w:pPr>
              <w:tabs>
                <w:tab w:val="left" w:pos="561"/>
                <w:tab w:val="left" w:pos="748"/>
              </w:tabs>
              <w:jc w:val="center"/>
              <w:rPr>
                <w:rFonts w:cs="Arial"/>
                <w:b/>
                <w:bCs/>
                <w:sz w:val="16"/>
                <w:szCs w:val="16"/>
              </w:rPr>
            </w:pPr>
            <w:r w:rsidRPr="007C3D43">
              <w:rPr>
                <w:rFonts w:cs="Arial"/>
                <w:b/>
                <w:bCs/>
                <w:sz w:val="16"/>
                <w:szCs w:val="16"/>
              </w:rPr>
              <w:t>1</w:t>
            </w:r>
          </w:p>
        </w:tc>
        <w:tc>
          <w:tcPr>
            <w:tcW w:w="1276" w:type="dxa"/>
            <w:tcBorders>
              <w:top w:val="single" w:sz="4" w:space="0" w:color="000000"/>
              <w:left w:val="single" w:sz="4" w:space="0" w:color="000000"/>
              <w:bottom w:val="double" w:sz="4" w:space="0" w:color="auto"/>
              <w:right w:val="single" w:sz="4" w:space="0" w:color="000000"/>
            </w:tcBorders>
            <w:vAlign w:val="center"/>
            <w:hideMark/>
          </w:tcPr>
          <w:p w14:paraId="6C3F94A8" w14:textId="77777777" w:rsidR="00AA0C32" w:rsidRPr="007C3D43" w:rsidRDefault="00AA0C32" w:rsidP="00E92217">
            <w:pPr>
              <w:tabs>
                <w:tab w:val="left" w:pos="561"/>
                <w:tab w:val="left" w:pos="748"/>
              </w:tabs>
              <w:jc w:val="center"/>
              <w:rPr>
                <w:rFonts w:cs="Arial"/>
                <w:b/>
                <w:bCs/>
                <w:sz w:val="16"/>
                <w:szCs w:val="16"/>
              </w:rPr>
            </w:pPr>
            <w:r w:rsidRPr="007C3D43">
              <w:rPr>
                <w:rFonts w:cs="Arial"/>
                <w:b/>
                <w:bCs/>
                <w:sz w:val="16"/>
                <w:szCs w:val="16"/>
              </w:rPr>
              <w:t>2</w:t>
            </w:r>
          </w:p>
        </w:tc>
        <w:tc>
          <w:tcPr>
            <w:tcW w:w="1985" w:type="dxa"/>
            <w:tcBorders>
              <w:top w:val="single" w:sz="4" w:space="0" w:color="000000"/>
              <w:left w:val="single" w:sz="4" w:space="0" w:color="000000"/>
              <w:bottom w:val="double" w:sz="4" w:space="0" w:color="auto"/>
              <w:right w:val="thickThinSmallGap" w:sz="12" w:space="0" w:color="auto"/>
            </w:tcBorders>
            <w:vAlign w:val="center"/>
            <w:hideMark/>
          </w:tcPr>
          <w:p w14:paraId="5E36E35F" w14:textId="77777777" w:rsidR="00AA0C32" w:rsidRPr="007C3D43" w:rsidRDefault="00AA0C32" w:rsidP="00E92217">
            <w:pPr>
              <w:tabs>
                <w:tab w:val="left" w:pos="561"/>
                <w:tab w:val="left" w:pos="748"/>
              </w:tabs>
              <w:jc w:val="center"/>
              <w:rPr>
                <w:rFonts w:cs="Arial"/>
                <w:b/>
                <w:bCs/>
                <w:sz w:val="16"/>
                <w:szCs w:val="16"/>
              </w:rPr>
            </w:pPr>
            <w:r w:rsidRPr="007C3D43">
              <w:rPr>
                <w:rFonts w:cs="Arial"/>
                <w:b/>
                <w:bCs/>
                <w:sz w:val="16"/>
                <w:szCs w:val="16"/>
              </w:rPr>
              <w:t>3</w:t>
            </w:r>
          </w:p>
        </w:tc>
      </w:tr>
      <w:tr w:rsidR="00AA0C32" w:rsidRPr="007C3D43" w14:paraId="4CC3A0C0" w14:textId="77777777" w:rsidTr="00E92217">
        <w:tc>
          <w:tcPr>
            <w:tcW w:w="534" w:type="dxa"/>
            <w:tcBorders>
              <w:top w:val="double" w:sz="4" w:space="0" w:color="auto"/>
              <w:left w:val="thinThickSmallGap" w:sz="12" w:space="0" w:color="auto"/>
              <w:bottom w:val="single" w:sz="4" w:space="0" w:color="000000"/>
              <w:right w:val="single" w:sz="4" w:space="0" w:color="000000"/>
            </w:tcBorders>
            <w:vAlign w:val="center"/>
            <w:hideMark/>
          </w:tcPr>
          <w:p w14:paraId="55F87AF3" w14:textId="77777777" w:rsidR="00AA0C32" w:rsidRPr="007C3D43" w:rsidRDefault="00AA0C32" w:rsidP="00E92217">
            <w:pPr>
              <w:jc w:val="center"/>
              <w:rPr>
                <w:rFonts w:cs="Arial"/>
                <w:sz w:val="16"/>
                <w:szCs w:val="16"/>
              </w:rPr>
            </w:pPr>
            <w:r w:rsidRPr="007C3D43">
              <w:rPr>
                <w:rFonts w:cs="Arial"/>
                <w:sz w:val="16"/>
                <w:szCs w:val="16"/>
              </w:rPr>
              <w:t>1</w:t>
            </w:r>
          </w:p>
        </w:tc>
        <w:tc>
          <w:tcPr>
            <w:tcW w:w="6378" w:type="dxa"/>
            <w:tcBorders>
              <w:top w:val="double" w:sz="4" w:space="0" w:color="auto"/>
              <w:left w:val="single" w:sz="4" w:space="0" w:color="000000"/>
              <w:bottom w:val="single" w:sz="4" w:space="0" w:color="000000"/>
              <w:right w:val="single" w:sz="4" w:space="0" w:color="000000"/>
            </w:tcBorders>
            <w:vAlign w:val="center"/>
            <w:hideMark/>
          </w:tcPr>
          <w:p w14:paraId="3891B031" w14:textId="77777777" w:rsidR="00AA0C32" w:rsidRPr="007C3D43" w:rsidRDefault="00AA0C32" w:rsidP="00E92217">
            <w:pPr>
              <w:rPr>
                <w:rFonts w:cs="Arial"/>
                <w:sz w:val="16"/>
                <w:szCs w:val="16"/>
              </w:rPr>
            </w:pPr>
            <w:proofErr w:type="spellStart"/>
            <w:r w:rsidRPr="007C3D43">
              <w:rPr>
                <w:rFonts w:cs="Arial"/>
                <w:sz w:val="16"/>
                <w:szCs w:val="16"/>
              </w:rPr>
              <w:t>Adoptarea</w:t>
            </w:r>
            <w:proofErr w:type="spellEnd"/>
            <w:r w:rsidRPr="007C3D43">
              <w:rPr>
                <w:rFonts w:cs="Arial"/>
                <w:sz w:val="16"/>
                <w:szCs w:val="16"/>
              </w:rPr>
              <w:t xml:space="preserve"> hotărârii</w:t>
            </w:r>
            <w:r w:rsidRPr="007C3D43">
              <w:rPr>
                <w:rFonts w:cs="Arial"/>
                <w:sz w:val="16"/>
                <w:szCs w:val="16"/>
                <w:vertAlign w:val="superscript"/>
              </w:rPr>
              <w:t>1</w:t>
            </w:r>
            <w:r w:rsidRPr="007C3D43">
              <w:rPr>
                <w:rFonts w:cs="Arial"/>
                <w:sz w:val="16"/>
                <w:szCs w:val="16"/>
              </w:rPr>
              <w:t>)</w:t>
            </w:r>
          </w:p>
        </w:tc>
        <w:tc>
          <w:tcPr>
            <w:tcW w:w="1276" w:type="dxa"/>
            <w:tcBorders>
              <w:top w:val="double" w:sz="4" w:space="0" w:color="auto"/>
              <w:left w:val="single" w:sz="4" w:space="0" w:color="000000"/>
              <w:bottom w:val="single" w:sz="4" w:space="0" w:color="000000"/>
              <w:right w:val="single" w:sz="4" w:space="0" w:color="000000"/>
            </w:tcBorders>
            <w:vAlign w:val="center"/>
            <w:hideMark/>
          </w:tcPr>
          <w:p w14:paraId="48212191" w14:textId="65D7F6FA" w:rsidR="00AA0C32" w:rsidRPr="007C3D43" w:rsidRDefault="00AA0C32" w:rsidP="00AA0C32">
            <w:pPr>
              <w:jc w:val="center"/>
              <w:rPr>
                <w:rFonts w:cs="Arial"/>
                <w:sz w:val="16"/>
                <w:szCs w:val="16"/>
              </w:rPr>
            </w:pPr>
            <w:r>
              <w:rPr>
                <w:rFonts w:cs="Arial"/>
                <w:sz w:val="16"/>
                <w:szCs w:val="16"/>
              </w:rPr>
              <w:t>16/03</w:t>
            </w:r>
            <w:r>
              <w:rPr>
                <w:rFonts w:cs="Arial"/>
                <w:sz w:val="16"/>
                <w:szCs w:val="16"/>
              </w:rPr>
              <w:t>/2023</w:t>
            </w:r>
          </w:p>
        </w:tc>
        <w:tc>
          <w:tcPr>
            <w:tcW w:w="1985" w:type="dxa"/>
            <w:tcBorders>
              <w:top w:val="double" w:sz="4" w:space="0" w:color="auto"/>
              <w:left w:val="single" w:sz="4" w:space="0" w:color="000000"/>
              <w:bottom w:val="single" w:sz="4" w:space="0" w:color="000000"/>
              <w:right w:val="thickThinSmallGap" w:sz="12" w:space="0" w:color="auto"/>
            </w:tcBorders>
            <w:vAlign w:val="center"/>
          </w:tcPr>
          <w:p w14:paraId="3A118261" w14:textId="77777777" w:rsidR="00AA0C32" w:rsidRPr="007C3D43" w:rsidRDefault="00AA0C32" w:rsidP="00E92217">
            <w:pPr>
              <w:jc w:val="center"/>
              <w:rPr>
                <w:rFonts w:cs="Arial"/>
                <w:sz w:val="16"/>
                <w:szCs w:val="16"/>
              </w:rPr>
            </w:pPr>
          </w:p>
        </w:tc>
      </w:tr>
      <w:tr w:rsidR="00AA0C32" w:rsidRPr="007C3D43" w14:paraId="48F9DEF0" w14:textId="77777777" w:rsidTr="00E92217">
        <w:tc>
          <w:tcPr>
            <w:tcW w:w="534" w:type="dxa"/>
            <w:tcBorders>
              <w:top w:val="single" w:sz="4" w:space="0" w:color="000000"/>
              <w:left w:val="thinThickSmallGap" w:sz="12" w:space="0" w:color="auto"/>
              <w:bottom w:val="single" w:sz="4" w:space="0" w:color="000000"/>
              <w:right w:val="single" w:sz="4" w:space="0" w:color="000000"/>
            </w:tcBorders>
            <w:vAlign w:val="center"/>
          </w:tcPr>
          <w:p w14:paraId="07FAB39B" w14:textId="77777777" w:rsidR="00AA0C32" w:rsidRPr="007C3D43" w:rsidRDefault="00AA0C32" w:rsidP="00E92217">
            <w:pPr>
              <w:jc w:val="center"/>
              <w:rPr>
                <w:rFonts w:cs="Arial"/>
                <w:sz w:val="16"/>
                <w:szCs w:val="16"/>
              </w:rPr>
            </w:pPr>
            <w:r w:rsidRPr="007C3D43">
              <w:rPr>
                <w:rFonts w:cs="Arial"/>
                <w:sz w:val="16"/>
                <w:szCs w:val="16"/>
              </w:rPr>
              <w:t>2</w:t>
            </w:r>
          </w:p>
        </w:tc>
        <w:tc>
          <w:tcPr>
            <w:tcW w:w="6378" w:type="dxa"/>
            <w:tcBorders>
              <w:top w:val="single" w:sz="4" w:space="0" w:color="000000"/>
              <w:left w:val="single" w:sz="4" w:space="0" w:color="000000"/>
              <w:bottom w:val="single" w:sz="4" w:space="0" w:color="000000"/>
              <w:right w:val="single" w:sz="4" w:space="0" w:color="000000"/>
            </w:tcBorders>
            <w:vAlign w:val="center"/>
          </w:tcPr>
          <w:p w14:paraId="37C8EA38" w14:textId="77777777" w:rsidR="00AA0C32" w:rsidRPr="007C3D43" w:rsidRDefault="00AA0C32" w:rsidP="00E92217">
            <w:pPr>
              <w:rPr>
                <w:rFonts w:cs="Arial"/>
                <w:sz w:val="16"/>
                <w:szCs w:val="16"/>
              </w:rPr>
            </w:pPr>
            <w:proofErr w:type="spellStart"/>
            <w:r w:rsidRPr="007C3D43">
              <w:rPr>
                <w:rFonts w:cs="Arial"/>
                <w:sz w:val="16"/>
                <w:szCs w:val="16"/>
              </w:rPr>
              <w:t>Comunicarea</w:t>
            </w:r>
            <w:proofErr w:type="spellEnd"/>
            <w:r w:rsidRPr="007C3D43">
              <w:rPr>
                <w:rFonts w:cs="Arial"/>
                <w:sz w:val="16"/>
                <w:szCs w:val="16"/>
              </w:rPr>
              <w:t xml:space="preserve"> </w:t>
            </w:r>
            <w:proofErr w:type="spellStart"/>
            <w:r w:rsidRPr="007C3D43">
              <w:rPr>
                <w:rFonts w:cs="Arial"/>
                <w:sz w:val="16"/>
                <w:szCs w:val="16"/>
              </w:rPr>
              <w:t>către</w:t>
            </w:r>
            <w:proofErr w:type="spellEnd"/>
            <w:r w:rsidRPr="007C3D43">
              <w:rPr>
                <w:rFonts w:cs="Arial"/>
                <w:sz w:val="16"/>
                <w:szCs w:val="16"/>
              </w:rPr>
              <w:t xml:space="preserve"> </w:t>
            </w:r>
            <w:proofErr w:type="spellStart"/>
            <w:r w:rsidRPr="007C3D43">
              <w:rPr>
                <w:rFonts w:cs="Arial"/>
                <w:sz w:val="16"/>
                <w:szCs w:val="16"/>
              </w:rPr>
              <w:t>primarul</w:t>
            </w:r>
            <w:proofErr w:type="spellEnd"/>
            <w:r w:rsidRPr="007C3D43">
              <w:rPr>
                <w:rFonts w:cs="Arial"/>
                <w:sz w:val="16"/>
                <w:szCs w:val="16"/>
              </w:rPr>
              <w:t xml:space="preserve"> comunei</w:t>
            </w:r>
            <w:r w:rsidRPr="007C3D43">
              <w:rPr>
                <w:rFonts w:cs="Arial"/>
                <w:sz w:val="16"/>
                <w:szCs w:val="16"/>
                <w:vertAlign w:val="superscript"/>
              </w:rPr>
              <w:t>2</w:t>
            </w:r>
            <w:r w:rsidRPr="007C3D43">
              <w:rPr>
                <w:rFonts w:cs="Arial"/>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31CE46ED" w14:textId="7F22B118" w:rsidR="00AA0C32" w:rsidRPr="007C3D43" w:rsidRDefault="00AA0C32" w:rsidP="00E92217">
            <w:pPr>
              <w:jc w:val="center"/>
              <w:rPr>
                <w:sz w:val="16"/>
                <w:szCs w:val="16"/>
              </w:rPr>
            </w:pPr>
            <w:r>
              <w:rPr>
                <w:rFonts w:cs="Arial"/>
                <w:sz w:val="16"/>
                <w:szCs w:val="16"/>
              </w:rPr>
              <w:t>16/03/</w:t>
            </w:r>
            <w:r w:rsidRPr="007C3D43">
              <w:rPr>
                <w:rFonts w:cs="Arial"/>
                <w:sz w:val="16"/>
                <w:szCs w:val="16"/>
              </w:rPr>
              <w:t>20</w:t>
            </w:r>
            <w:r>
              <w:rPr>
                <w:rFonts w:cs="Arial"/>
                <w:sz w:val="16"/>
                <w:szCs w:val="16"/>
              </w:rPr>
              <w:t>23</w:t>
            </w:r>
          </w:p>
        </w:tc>
        <w:tc>
          <w:tcPr>
            <w:tcW w:w="1985" w:type="dxa"/>
            <w:tcBorders>
              <w:top w:val="single" w:sz="4" w:space="0" w:color="000000"/>
              <w:left w:val="single" w:sz="4" w:space="0" w:color="000000"/>
              <w:bottom w:val="single" w:sz="4" w:space="0" w:color="000000"/>
              <w:right w:val="thickThinSmallGap" w:sz="12" w:space="0" w:color="auto"/>
            </w:tcBorders>
            <w:vAlign w:val="center"/>
          </w:tcPr>
          <w:p w14:paraId="5183D11B" w14:textId="77777777" w:rsidR="00AA0C32" w:rsidRPr="007C3D43" w:rsidRDefault="00AA0C32" w:rsidP="00E92217">
            <w:pPr>
              <w:jc w:val="center"/>
              <w:rPr>
                <w:rFonts w:cs="Arial"/>
                <w:sz w:val="16"/>
                <w:szCs w:val="16"/>
              </w:rPr>
            </w:pPr>
          </w:p>
        </w:tc>
      </w:tr>
      <w:tr w:rsidR="00AA0C32" w:rsidRPr="007C3D43" w14:paraId="17ACBD6B" w14:textId="77777777" w:rsidTr="00E92217">
        <w:tc>
          <w:tcPr>
            <w:tcW w:w="534" w:type="dxa"/>
            <w:tcBorders>
              <w:top w:val="single" w:sz="4" w:space="0" w:color="000000"/>
              <w:left w:val="thinThickSmallGap" w:sz="12" w:space="0" w:color="auto"/>
              <w:bottom w:val="single" w:sz="4" w:space="0" w:color="000000"/>
              <w:right w:val="single" w:sz="4" w:space="0" w:color="000000"/>
            </w:tcBorders>
            <w:vAlign w:val="center"/>
          </w:tcPr>
          <w:p w14:paraId="34EA66C5" w14:textId="77777777" w:rsidR="00AA0C32" w:rsidRPr="007C3D43" w:rsidRDefault="00AA0C32" w:rsidP="00E92217">
            <w:pPr>
              <w:jc w:val="center"/>
              <w:rPr>
                <w:rFonts w:cs="Arial"/>
                <w:sz w:val="16"/>
                <w:szCs w:val="16"/>
              </w:rPr>
            </w:pPr>
            <w:r w:rsidRPr="007C3D43">
              <w:rPr>
                <w:rFonts w:cs="Arial"/>
                <w:sz w:val="16"/>
                <w:szCs w:val="16"/>
              </w:rPr>
              <w:t>3</w:t>
            </w:r>
          </w:p>
        </w:tc>
        <w:tc>
          <w:tcPr>
            <w:tcW w:w="6378" w:type="dxa"/>
            <w:tcBorders>
              <w:top w:val="single" w:sz="4" w:space="0" w:color="000000"/>
              <w:left w:val="single" w:sz="4" w:space="0" w:color="000000"/>
              <w:bottom w:val="single" w:sz="4" w:space="0" w:color="000000"/>
              <w:right w:val="single" w:sz="4" w:space="0" w:color="000000"/>
            </w:tcBorders>
            <w:vAlign w:val="center"/>
          </w:tcPr>
          <w:p w14:paraId="1F755548" w14:textId="77777777" w:rsidR="00AA0C32" w:rsidRPr="007C3D43" w:rsidRDefault="00AA0C32" w:rsidP="00E92217">
            <w:pPr>
              <w:rPr>
                <w:rFonts w:cs="Arial"/>
                <w:sz w:val="16"/>
                <w:szCs w:val="16"/>
              </w:rPr>
            </w:pPr>
            <w:proofErr w:type="spellStart"/>
            <w:r w:rsidRPr="007C3D43">
              <w:rPr>
                <w:rFonts w:cs="Arial"/>
                <w:sz w:val="16"/>
                <w:szCs w:val="16"/>
              </w:rPr>
              <w:t>Comunicarea</w:t>
            </w:r>
            <w:proofErr w:type="spellEnd"/>
            <w:r w:rsidRPr="007C3D43">
              <w:rPr>
                <w:rFonts w:cs="Arial"/>
                <w:sz w:val="16"/>
                <w:szCs w:val="16"/>
              </w:rPr>
              <w:t xml:space="preserve"> </w:t>
            </w:r>
            <w:proofErr w:type="spellStart"/>
            <w:r w:rsidRPr="007C3D43">
              <w:rPr>
                <w:rFonts w:cs="Arial"/>
                <w:sz w:val="16"/>
                <w:szCs w:val="16"/>
              </w:rPr>
              <w:t>către</w:t>
            </w:r>
            <w:proofErr w:type="spellEnd"/>
            <w:r w:rsidRPr="007C3D43">
              <w:rPr>
                <w:rFonts w:cs="Arial"/>
                <w:sz w:val="16"/>
                <w:szCs w:val="16"/>
              </w:rPr>
              <w:t xml:space="preserve"> </w:t>
            </w:r>
            <w:proofErr w:type="spellStart"/>
            <w:r w:rsidRPr="007C3D43">
              <w:rPr>
                <w:rFonts w:cs="Arial"/>
                <w:sz w:val="16"/>
                <w:szCs w:val="16"/>
              </w:rPr>
              <w:t>prefectul</w:t>
            </w:r>
            <w:proofErr w:type="spellEnd"/>
            <w:r w:rsidRPr="007C3D43">
              <w:rPr>
                <w:rFonts w:cs="Arial"/>
                <w:sz w:val="16"/>
                <w:szCs w:val="16"/>
              </w:rPr>
              <w:t xml:space="preserve"> județului</w:t>
            </w:r>
            <w:r w:rsidRPr="007C3D43">
              <w:rPr>
                <w:rFonts w:cs="Arial"/>
                <w:sz w:val="16"/>
                <w:szCs w:val="16"/>
                <w:vertAlign w:val="superscript"/>
              </w:rPr>
              <w:t>3</w:t>
            </w:r>
            <w:r w:rsidRPr="007C3D43">
              <w:rPr>
                <w:rFonts w:cs="Arial"/>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73556A18" w14:textId="7FD52DD3" w:rsidR="00AA0C32" w:rsidRPr="007C3D43" w:rsidRDefault="00AA0C32" w:rsidP="00E92217">
            <w:pPr>
              <w:jc w:val="center"/>
              <w:rPr>
                <w:sz w:val="16"/>
                <w:szCs w:val="16"/>
              </w:rPr>
            </w:pPr>
            <w:r>
              <w:rPr>
                <w:rFonts w:cs="Arial"/>
                <w:sz w:val="16"/>
                <w:szCs w:val="16"/>
              </w:rPr>
              <w:t>24/03</w:t>
            </w:r>
            <w:r>
              <w:rPr>
                <w:rFonts w:cs="Arial"/>
                <w:sz w:val="16"/>
                <w:szCs w:val="16"/>
              </w:rPr>
              <w:t>2023</w:t>
            </w:r>
          </w:p>
        </w:tc>
        <w:tc>
          <w:tcPr>
            <w:tcW w:w="1985" w:type="dxa"/>
            <w:tcBorders>
              <w:top w:val="single" w:sz="4" w:space="0" w:color="000000"/>
              <w:left w:val="single" w:sz="4" w:space="0" w:color="000000"/>
              <w:bottom w:val="single" w:sz="4" w:space="0" w:color="000000"/>
              <w:right w:val="thickThinSmallGap" w:sz="12" w:space="0" w:color="auto"/>
            </w:tcBorders>
            <w:vAlign w:val="center"/>
          </w:tcPr>
          <w:p w14:paraId="2ED40ABD" w14:textId="77777777" w:rsidR="00AA0C32" w:rsidRPr="007C3D43" w:rsidRDefault="00AA0C32" w:rsidP="00E92217">
            <w:pPr>
              <w:jc w:val="center"/>
              <w:rPr>
                <w:rFonts w:cs="Arial"/>
                <w:sz w:val="16"/>
                <w:szCs w:val="16"/>
              </w:rPr>
            </w:pPr>
          </w:p>
        </w:tc>
      </w:tr>
      <w:tr w:rsidR="00AA0C32" w:rsidRPr="007C3D43" w14:paraId="0FE98AD7" w14:textId="77777777" w:rsidTr="00E92217">
        <w:tc>
          <w:tcPr>
            <w:tcW w:w="534" w:type="dxa"/>
            <w:tcBorders>
              <w:top w:val="single" w:sz="4" w:space="0" w:color="000000"/>
              <w:left w:val="thinThickSmallGap" w:sz="12" w:space="0" w:color="auto"/>
              <w:bottom w:val="single" w:sz="4" w:space="0" w:color="000000"/>
              <w:right w:val="single" w:sz="4" w:space="0" w:color="000000"/>
            </w:tcBorders>
            <w:vAlign w:val="center"/>
            <w:hideMark/>
          </w:tcPr>
          <w:p w14:paraId="58EB73A8" w14:textId="77777777" w:rsidR="00AA0C32" w:rsidRPr="007C3D43" w:rsidRDefault="00AA0C32" w:rsidP="00E92217">
            <w:pPr>
              <w:jc w:val="center"/>
              <w:rPr>
                <w:rFonts w:cs="Arial"/>
                <w:sz w:val="16"/>
                <w:szCs w:val="16"/>
              </w:rPr>
            </w:pPr>
            <w:r w:rsidRPr="007C3D43">
              <w:rPr>
                <w:rFonts w:cs="Arial"/>
                <w:sz w:val="16"/>
                <w:szCs w:val="16"/>
              </w:rPr>
              <w:t>4</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BC0E04D" w14:textId="77777777" w:rsidR="00AA0C32" w:rsidRPr="007C3D43" w:rsidRDefault="00AA0C32" w:rsidP="00E92217">
            <w:pPr>
              <w:rPr>
                <w:rFonts w:cs="Arial"/>
                <w:sz w:val="16"/>
                <w:szCs w:val="16"/>
              </w:rPr>
            </w:pPr>
            <w:proofErr w:type="spellStart"/>
            <w:r w:rsidRPr="007C3D43">
              <w:rPr>
                <w:rFonts w:cs="Arial"/>
                <w:sz w:val="16"/>
                <w:szCs w:val="16"/>
              </w:rPr>
              <w:t>Aducerea</w:t>
            </w:r>
            <w:proofErr w:type="spellEnd"/>
            <w:r w:rsidRPr="007C3D43">
              <w:rPr>
                <w:rFonts w:cs="Arial"/>
                <w:sz w:val="16"/>
                <w:szCs w:val="16"/>
              </w:rPr>
              <w:t xml:space="preserve"> la </w:t>
            </w:r>
            <w:proofErr w:type="spellStart"/>
            <w:r w:rsidRPr="007C3D43">
              <w:rPr>
                <w:rFonts w:cs="Arial"/>
                <w:sz w:val="16"/>
                <w:szCs w:val="16"/>
              </w:rPr>
              <w:t>cunoștință</w:t>
            </w:r>
            <w:proofErr w:type="spellEnd"/>
            <w:r w:rsidRPr="007C3D43">
              <w:rPr>
                <w:rFonts w:cs="Arial"/>
                <w:sz w:val="16"/>
                <w:szCs w:val="16"/>
              </w:rPr>
              <w:t xml:space="preserve"> publică</w:t>
            </w:r>
            <w:r w:rsidRPr="007C3D43">
              <w:rPr>
                <w:rFonts w:cs="Arial"/>
                <w:sz w:val="16"/>
                <w:szCs w:val="16"/>
                <w:vertAlign w:val="superscript"/>
              </w:rPr>
              <w:t>4+5</w:t>
            </w:r>
            <w:r w:rsidRPr="007C3D43">
              <w:rPr>
                <w:rFonts w:cs="Arial"/>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14:paraId="1169D5DF" w14:textId="2F263400" w:rsidR="00AA0C32" w:rsidRPr="007C3D43" w:rsidRDefault="00AA0C32" w:rsidP="00E92217">
            <w:pPr>
              <w:jc w:val="center"/>
              <w:rPr>
                <w:sz w:val="16"/>
                <w:szCs w:val="16"/>
              </w:rPr>
            </w:pPr>
            <w:r>
              <w:rPr>
                <w:rFonts w:cs="Arial"/>
                <w:sz w:val="16"/>
                <w:szCs w:val="16"/>
              </w:rPr>
              <w:t>16/03</w:t>
            </w:r>
            <w:r w:rsidRPr="007C3D43">
              <w:rPr>
                <w:rFonts w:cs="Arial"/>
                <w:sz w:val="16"/>
                <w:szCs w:val="16"/>
              </w:rPr>
              <w:t>/20</w:t>
            </w:r>
            <w:r>
              <w:rPr>
                <w:rFonts w:cs="Arial"/>
                <w:sz w:val="16"/>
                <w:szCs w:val="16"/>
              </w:rPr>
              <w:t>23</w:t>
            </w:r>
          </w:p>
        </w:tc>
        <w:tc>
          <w:tcPr>
            <w:tcW w:w="1985" w:type="dxa"/>
            <w:tcBorders>
              <w:top w:val="single" w:sz="4" w:space="0" w:color="000000"/>
              <w:left w:val="single" w:sz="4" w:space="0" w:color="000000"/>
              <w:bottom w:val="single" w:sz="4" w:space="0" w:color="000000"/>
              <w:right w:val="thickThinSmallGap" w:sz="12" w:space="0" w:color="auto"/>
            </w:tcBorders>
            <w:vAlign w:val="center"/>
          </w:tcPr>
          <w:p w14:paraId="243E9512" w14:textId="77777777" w:rsidR="00AA0C32" w:rsidRPr="007C3D43" w:rsidRDefault="00AA0C32" w:rsidP="00E92217">
            <w:pPr>
              <w:jc w:val="center"/>
              <w:rPr>
                <w:rFonts w:cs="Arial"/>
                <w:sz w:val="16"/>
                <w:szCs w:val="16"/>
              </w:rPr>
            </w:pPr>
          </w:p>
        </w:tc>
      </w:tr>
      <w:tr w:rsidR="00AA0C32" w:rsidRPr="007C3D43" w14:paraId="4CCC37F0" w14:textId="77777777" w:rsidTr="00E92217">
        <w:tc>
          <w:tcPr>
            <w:tcW w:w="534" w:type="dxa"/>
            <w:tcBorders>
              <w:top w:val="single" w:sz="4" w:space="0" w:color="000000"/>
              <w:left w:val="thinThickSmallGap" w:sz="12" w:space="0" w:color="auto"/>
              <w:bottom w:val="single" w:sz="4" w:space="0" w:color="000000"/>
              <w:right w:val="single" w:sz="4" w:space="0" w:color="000000"/>
            </w:tcBorders>
            <w:vAlign w:val="center"/>
            <w:hideMark/>
          </w:tcPr>
          <w:p w14:paraId="0D800F88" w14:textId="77777777" w:rsidR="00AA0C32" w:rsidRPr="007C3D43" w:rsidRDefault="00AA0C32" w:rsidP="00E92217">
            <w:pPr>
              <w:jc w:val="center"/>
              <w:rPr>
                <w:rFonts w:cs="Arial"/>
                <w:sz w:val="16"/>
                <w:szCs w:val="16"/>
              </w:rPr>
            </w:pPr>
            <w:r w:rsidRPr="007C3D43">
              <w:rPr>
                <w:rFonts w:cs="Arial"/>
                <w:sz w:val="16"/>
                <w:szCs w:val="16"/>
              </w:rPr>
              <w:t>5</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04E09B71" w14:textId="77777777" w:rsidR="00AA0C32" w:rsidRPr="007C3D43" w:rsidRDefault="00AA0C32" w:rsidP="00E92217">
            <w:pPr>
              <w:rPr>
                <w:rFonts w:cs="Arial"/>
                <w:sz w:val="16"/>
                <w:szCs w:val="16"/>
              </w:rPr>
            </w:pPr>
            <w:proofErr w:type="spellStart"/>
            <w:r w:rsidRPr="007C3D43">
              <w:rPr>
                <w:rFonts w:cs="Arial"/>
                <w:sz w:val="16"/>
                <w:szCs w:val="16"/>
              </w:rPr>
              <w:t>Comunicarea</w:t>
            </w:r>
            <w:proofErr w:type="spellEnd"/>
            <w:r w:rsidRPr="007C3D43">
              <w:rPr>
                <w:rFonts w:cs="Arial"/>
                <w:sz w:val="16"/>
                <w:szCs w:val="16"/>
              </w:rPr>
              <w:t xml:space="preserve">, </w:t>
            </w:r>
            <w:proofErr w:type="spellStart"/>
            <w:r w:rsidRPr="007C3D43">
              <w:rPr>
                <w:rFonts w:cs="Arial"/>
                <w:sz w:val="16"/>
                <w:szCs w:val="16"/>
              </w:rPr>
              <w:t>numai</w:t>
            </w:r>
            <w:proofErr w:type="spellEnd"/>
            <w:r w:rsidRPr="007C3D43">
              <w:rPr>
                <w:rFonts w:cs="Arial"/>
                <w:sz w:val="16"/>
                <w:szCs w:val="16"/>
              </w:rPr>
              <w:t xml:space="preserve"> </w:t>
            </w:r>
            <w:proofErr w:type="spellStart"/>
            <w:r w:rsidRPr="007C3D43">
              <w:rPr>
                <w:rFonts w:cs="Arial"/>
                <w:sz w:val="16"/>
                <w:szCs w:val="16"/>
              </w:rPr>
              <w:t>în</w:t>
            </w:r>
            <w:proofErr w:type="spellEnd"/>
            <w:r w:rsidRPr="007C3D43">
              <w:rPr>
                <w:rFonts w:cs="Arial"/>
                <w:sz w:val="16"/>
                <w:szCs w:val="16"/>
              </w:rPr>
              <w:t xml:space="preserve"> </w:t>
            </w:r>
            <w:proofErr w:type="spellStart"/>
            <w:r w:rsidRPr="007C3D43">
              <w:rPr>
                <w:rFonts w:cs="Arial"/>
                <w:sz w:val="16"/>
                <w:szCs w:val="16"/>
              </w:rPr>
              <w:t>cazul</w:t>
            </w:r>
            <w:proofErr w:type="spellEnd"/>
            <w:r w:rsidRPr="007C3D43">
              <w:rPr>
                <w:rFonts w:cs="Arial"/>
                <w:sz w:val="16"/>
                <w:szCs w:val="16"/>
              </w:rPr>
              <w:t xml:space="preserve"> </w:t>
            </w:r>
            <w:proofErr w:type="spellStart"/>
            <w:r w:rsidRPr="007C3D43">
              <w:rPr>
                <w:rFonts w:cs="Arial"/>
                <w:sz w:val="16"/>
                <w:szCs w:val="16"/>
              </w:rPr>
              <w:t>celei</w:t>
            </w:r>
            <w:proofErr w:type="spellEnd"/>
            <w:r w:rsidRPr="007C3D43">
              <w:rPr>
                <w:rFonts w:cs="Arial"/>
                <w:sz w:val="16"/>
                <w:szCs w:val="16"/>
              </w:rPr>
              <w:t xml:space="preserve"> cu </w:t>
            </w:r>
            <w:proofErr w:type="spellStart"/>
            <w:r w:rsidRPr="007C3D43">
              <w:rPr>
                <w:rFonts w:cs="Arial"/>
                <w:sz w:val="16"/>
                <w:szCs w:val="16"/>
              </w:rPr>
              <w:t>caracter</w:t>
            </w:r>
            <w:proofErr w:type="spellEnd"/>
            <w:r w:rsidRPr="007C3D43">
              <w:rPr>
                <w:rFonts w:cs="Arial"/>
                <w:sz w:val="16"/>
                <w:szCs w:val="16"/>
              </w:rPr>
              <w:t xml:space="preserve"> individual</w:t>
            </w:r>
            <w:r w:rsidRPr="007C3D43">
              <w:rPr>
                <w:rFonts w:cs="Arial"/>
                <w:sz w:val="16"/>
                <w:szCs w:val="16"/>
                <w:vertAlign w:val="superscript"/>
              </w:rPr>
              <w:t>4+5</w:t>
            </w:r>
            <w:r w:rsidRPr="007C3D43">
              <w:rPr>
                <w:rFonts w:cs="Arial"/>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14:paraId="37B7F905" w14:textId="77777777" w:rsidR="00AA0C32" w:rsidRPr="007C3D43" w:rsidRDefault="00AA0C32" w:rsidP="00E92217">
            <w:pPr>
              <w:jc w:val="center"/>
              <w:rPr>
                <w:sz w:val="16"/>
                <w:szCs w:val="16"/>
              </w:rPr>
            </w:pPr>
            <w:r w:rsidRPr="007C3D43">
              <w:rPr>
                <w:rFonts w:cs="Arial"/>
                <w:sz w:val="16"/>
                <w:szCs w:val="16"/>
              </w:rPr>
              <w:t>…/…/20</w:t>
            </w:r>
            <w:r>
              <w:rPr>
                <w:rFonts w:cs="Arial"/>
                <w:sz w:val="16"/>
                <w:szCs w:val="16"/>
              </w:rPr>
              <w:t>23</w:t>
            </w:r>
          </w:p>
        </w:tc>
        <w:tc>
          <w:tcPr>
            <w:tcW w:w="1985" w:type="dxa"/>
            <w:tcBorders>
              <w:top w:val="single" w:sz="4" w:space="0" w:color="000000"/>
              <w:left w:val="single" w:sz="4" w:space="0" w:color="000000"/>
              <w:bottom w:val="single" w:sz="4" w:space="0" w:color="000000"/>
              <w:right w:val="thickThinSmallGap" w:sz="12" w:space="0" w:color="auto"/>
            </w:tcBorders>
            <w:vAlign w:val="center"/>
          </w:tcPr>
          <w:p w14:paraId="27D90CC9" w14:textId="77777777" w:rsidR="00AA0C32" w:rsidRPr="007C3D43" w:rsidRDefault="00AA0C32" w:rsidP="00E92217">
            <w:pPr>
              <w:jc w:val="center"/>
              <w:rPr>
                <w:rFonts w:cs="Arial"/>
                <w:sz w:val="16"/>
                <w:szCs w:val="16"/>
              </w:rPr>
            </w:pPr>
          </w:p>
        </w:tc>
      </w:tr>
      <w:tr w:rsidR="00AA0C32" w:rsidRPr="007C3D43" w14:paraId="642F32CA" w14:textId="77777777" w:rsidTr="00E92217">
        <w:tc>
          <w:tcPr>
            <w:tcW w:w="534" w:type="dxa"/>
            <w:tcBorders>
              <w:top w:val="single" w:sz="4" w:space="0" w:color="000000"/>
              <w:left w:val="thinThickSmallGap" w:sz="12" w:space="0" w:color="auto"/>
              <w:bottom w:val="single" w:sz="4" w:space="0" w:color="000000"/>
              <w:right w:val="single" w:sz="4" w:space="0" w:color="000000"/>
            </w:tcBorders>
            <w:vAlign w:val="center"/>
            <w:hideMark/>
          </w:tcPr>
          <w:p w14:paraId="518ABF83" w14:textId="77777777" w:rsidR="00AA0C32" w:rsidRPr="007C3D43" w:rsidRDefault="00AA0C32" w:rsidP="00E92217">
            <w:pPr>
              <w:jc w:val="center"/>
              <w:rPr>
                <w:rFonts w:cs="Arial"/>
                <w:b/>
                <w:sz w:val="16"/>
                <w:szCs w:val="16"/>
              </w:rPr>
            </w:pPr>
            <w:r w:rsidRPr="007C3D43">
              <w:rPr>
                <w:rFonts w:cs="Arial"/>
                <w:b/>
                <w:sz w:val="16"/>
                <w:szCs w:val="16"/>
              </w:rPr>
              <w:t>6</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2E1EFD0" w14:textId="77777777" w:rsidR="00AA0C32" w:rsidRPr="007C3D43" w:rsidRDefault="00AA0C32" w:rsidP="00E92217">
            <w:pPr>
              <w:rPr>
                <w:rFonts w:cs="Arial"/>
                <w:b/>
                <w:sz w:val="16"/>
                <w:szCs w:val="16"/>
              </w:rPr>
            </w:pPr>
            <w:proofErr w:type="spellStart"/>
            <w:r w:rsidRPr="007C3D43">
              <w:rPr>
                <w:rFonts w:cs="Arial"/>
                <w:b/>
                <w:sz w:val="16"/>
                <w:szCs w:val="16"/>
              </w:rPr>
              <w:t>Hotărârea</w:t>
            </w:r>
            <w:proofErr w:type="spellEnd"/>
            <w:r w:rsidRPr="007C3D43">
              <w:rPr>
                <w:rFonts w:cs="Arial"/>
                <w:b/>
                <w:sz w:val="16"/>
                <w:szCs w:val="16"/>
              </w:rPr>
              <w:t xml:space="preserve"> </w:t>
            </w:r>
            <w:proofErr w:type="spellStart"/>
            <w:r w:rsidRPr="007C3D43">
              <w:rPr>
                <w:rFonts w:cs="Arial"/>
                <w:b/>
                <w:sz w:val="16"/>
                <w:szCs w:val="16"/>
              </w:rPr>
              <w:t>devine</w:t>
            </w:r>
            <w:proofErr w:type="spellEnd"/>
            <w:r w:rsidRPr="007C3D43">
              <w:rPr>
                <w:rFonts w:cs="Arial"/>
                <w:b/>
                <w:sz w:val="16"/>
                <w:szCs w:val="16"/>
              </w:rPr>
              <w:t xml:space="preserve"> obligatorie</w:t>
            </w:r>
            <w:r w:rsidRPr="007C3D43">
              <w:rPr>
                <w:rFonts w:cs="Arial"/>
                <w:bCs/>
                <w:sz w:val="16"/>
                <w:szCs w:val="16"/>
                <w:vertAlign w:val="superscript"/>
              </w:rPr>
              <w:t>6</w:t>
            </w:r>
            <w:r w:rsidRPr="007C3D43">
              <w:rPr>
                <w:rFonts w:cs="Arial"/>
                <w:bCs/>
                <w:sz w:val="16"/>
                <w:szCs w:val="16"/>
              </w:rPr>
              <w:t>)</w:t>
            </w:r>
            <w:r w:rsidRPr="007C3D43">
              <w:rPr>
                <w:rFonts w:cs="Arial"/>
                <w:b/>
                <w:sz w:val="16"/>
                <w:szCs w:val="16"/>
              </w:rPr>
              <w:t xml:space="preserve"> </w:t>
            </w:r>
            <w:proofErr w:type="spellStart"/>
            <w:r w:rsidRPr="007C3D43">
              <w:rPr>
                <w:rFonts w:cs="Arial"/>
                <w:b/>
                <w:sz w:val="16"/>
                <w:szCs w:val="16"/>
              </w:rPr>
              <w:t>sau</w:t>
            </w:r>
            <w:proofErr w:type="spellEnd"/>
            <w:r w:rsidRPr="007C3D43">
              <w:rPr>
                <w:rFonts w:cs="Arial"/>
                <w:b/>
                <w:sz w:val="16"/>
                <w:szCs w:val="16"/>
              </w:rPr>
              <w:t xml:space="preserve"> produce </w:t>
            </w:r>
            <w:proofErr w:type="spellStart"/>
            <w:r w:rsidRPr="007C3D43">
              <w:rPr>
                <w:rFonts w:cs="Arial"/>
                <w:b/>
                <w:sz w:val="16"/>
                <w:szCs w:val="16"/>
              </w:rPr>
              <w:t>efecte</w:t>
            </w:r>
            <w:proofErr w:type="spellEnd"/>
            <w:r w:rsidRPr="007C3D43">
              <w:rPr>
                <w:rFonts w:cs="Arial"/>
                <w:b/>
                <w:sz w:val="16"/>
                <w:szCs w:val="16"/>
              </w:rPr>
              <w:t xml:space="preserve"> juridice</w:t>
            </w:r>
            <w:r w:rsidRPr="007C3D43">
              <w:rPr>
                <w:rFonts w:cs="Arial"/>
                <w:bCs/>
                <w:sz w:val="16"/>
                <w:szCs w:val="16"/>
                <w:vertAlign w:val="superscript"/>
              </w:rPr>
              <w:t>7</w:t>
            </w:r>
            <w:r w:rsidRPr="007C3D43">
              <w:rPr>
                <w:rFonts w:cs="Arial"/>
                <w:bCs/>
                <w:sz w:val="16"/>
                <w:szCs w:val="16"/>
              </w:rPr>
              <w:t>)</w:t>
            </w:r>
            <w:r w:rsidRPr="007C3D43">
              <w:rPr>
                <w:rFonts w:cs="Arial"/>
                <w:b/>
                <w:sz w:val="16"/>
                <w:szCs w:val="16"/>
              </w:rPr>
              <w:t xml:space="preserve">, </w:t>
            </w:r>
            <w:proofErr w:type="spellStart"/>
            <w:r w:rsidRPr="007C3D43">
              <w:rPr>
                <w:rFonts w:cs="Arial"/>
                <w:b/>
                <w:sz w:val="16"/>
                <w:szCs w:val="16"/>
              </w:rPr>
              <w:t>după</w:t>
            </w:r>
            <w:proofErr w:type="spellEnd"/>
            <w:r w:rsidRPr="007C3D43">
              <w:rPr>
                <w:rFonts w:cs="Arial"/>
                <w:b/>
                <w:sz w:val="16"/>
                <w:szCs w:val="16"/>
              </w:rPr>
              <w:t xml:space="preserve"> </w:t>
            </w:r>
            <w:proofErr w:type="spellStart"/>
            <w:r w:rsidRPr="007C3D43">
              <w:rPr>
                <w:rFonts w:cs="Arial"/>
                <w:b/>
                <w:sz w:val="16"/>
                <w:szCs w:val="16"/>
              </w:rPr>
              <w:t>caz</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40B9D5A1" w14:textId="03EB6778" w:rsidR="00AA0C32" w:rsidRPr="007C3D43" w:rsidRDefault="00AA0C32" w:rsidP="00E92217">
            <w:pPr>
              <w:jc w:val="center"/>
              <w:rPr>
                <w:b/>
                <w:sz w:val="16"/>
                <w:szCs w:val="16"/>
              </w:rPr>
            </w:pPr>
            <w:r>
              <w:rPr>
                <w:rFonts w:cs="Arial"/>
                <w:b/>
                <w:sz w:val="16"/>
                <w:szCs w:val="16"/>
              </w:rPr>
              <w:t>16/03</w:t>
            </w:r>
            <w:bookmarkStart w:id="2" w:name="_GoBack"/>
            <w:bookmarkEnd w:id="2"/>
            <w:r>
              <w:rPr>
                <w:rFonts w:cs="Arial"/>
                <w:b/>
                <w:sz w:val="16"/>
                <w:szCs w:val="16"/>
              </w:rPr>
              <w:t>/2023</w:t>
            </w:r>
          </w:p>
        </w:tc>
        <w:tc>
          <w:tcPr>
            <w:tcW w:w="1985" w:type="dxa"/>
            <w:tcBorders>
              <w:top w:val="single" w:sz="4" w:space="0" w:color="000000"/>
              <w:left w:val="single" w:sz="4" w:space="0" w:color="000000"/>
              <w:bottom w:val="single" w:sz="4" w:space="0" w:color="000000"/>
              <w:right w:val="thickThinSmallGap" w:sz="12" w:space="0" w:color="auto"/>
            </w:tcBorders>
            <w:vAlign w:val="center"/>
          </w:tcPr>
          <w:p w14:paraId="34455DE0" w14:textId="77777777" w:rsidR="00AA0C32" w:rsidRPr="007C3D43" w:rsidRDefault="00AA0C32" w:rsidP="00E92217">
            <w:pPr>
              <w:jc w:val="center"/>
              <w:rPr>
                <w:rFonts w:cs="Arial"/>
                <w:b/>
                <w:sz w:val="16"/>
                <w:szCs w:val="16"/>
              </w:rPr>
            </w:pPr>
          </w:p>
        </w:tc>
      </w:tr>
      <w:tr w:rsidR="00AA0C32" w:rsidRPr="007C3D43" w14:paraId="701A8AD9" w14:textId="77777777" w:rsidTr="00E92217">
        <w:tc>
          <w:tcPr>
            <w:tcW w:w="10173" w:type="dxa"/>
            <w:gridSpan w:val="4"/>
            <w:tcBorders>
              <w:top w:val="single" w:sz="4" w:space="0" w:color="000000"/>
              <w:left w:val="thinThickSmallGap" w:sz="12" w:space="0" w:color="auto"/>
              <w:bottom w:val="thickThinSmallGap" w:sz="12" w:space="0" w:color="auto"/>
              <w:right w:val="thickThinSmallGap" w:sz="12" w:space="0" w:color="auto"/>
            </w:tcBorders>
            <w:vAlign w:val="center"/>
            <w:hideMark/>
          </w:tcPr>
          <w:p w14:paraId="01BC561D" w14:textId="77777777" w:rsidR="00AA0C32" w:rsidRPr="007C3D43" w:rsidRDefault="00AA0C32" w:rsidP="00E92217">
            <w:pPr>
              <w:pStyle w:val="ListParagraph"/>
              <w:ind w:left="0"/>
              <w:jc w:val="both"/>
              <w:rPr>
                <w:rFonts w:ascii="Arial" w:hAnsi="Arial" w:cs="Arial"/>
                <w:b/>
                <w:sz w:val="16"/>
                <w:szCs w:val="16"/>
              </w:rPr>
            </w:pPr>
            <w:proofErr w:type="spellStart"/>
            <w:r w:rsidRPr="007C3D43">
              <w:rPr>
                <w:rFonts w:ascii="Arial" w:hAnsi="Arial" w:cs="Arial"/>
                <w:b/>
                <w:sz w:val="16"/>
                <w:szCs w:val="16"/>
              </w:rPr>
              <w:t>Extrase</w:t>
            </w:r>
            <w:proofErr w:type="spellEnd"/>
            <w:r w:rsidRPr="007C3D43">
              <w:rPr>
                <w:rFonts w:ascii="Arial" w:hAnsi="Arial" w:cs="Arial"/>
                <w:b/>
                <w:sz w:val="16"/>
                <w:szCs w:val="16"/>
              </w:rPr>
              <w:t xml:space="preserve"> din </w:t>
            </w:r>
            <w:proofErr w:type="spellStart"/>
            <w:r w:rsidRPr="007C3D43">
              <w:rPr>
                <w:rFonts w:ascii="Arial" w:hAnsi="Arial" w:cs="Arial"/>
                <w:b/>
                <w:sz w:val="16"/>
                <w:szCs w:val="16"/>
              </w:rPr>
              <w:t>Ordonanța</w:t>
            </w:r>
            <w:proofErr w:type="spellEnd"/>
            <w:r w:rsidRPr="007C3D43">
              <w:rPr>
                <w:rFonts w:ascii="Arial" w:hAnsi="Arial" w:cs="Arial"/>
                <w:b/>
                <w:sz w:val="16"/>
                <w:szCs w:val="16"/>
              </w:rPr>
              <w:t xml:space="preserve"> de </w:t>
            </w:r>
            <w:proofErr w:type="spellStart"/>
            <w:r w:rsidRPr="007C3D43">
              <w:rPr>
                <w:rFonts w:ascii="Arial" w:hAnsi="Arial" w:cs="Arial"/>
                <w:b/>
                <w:sz w:val="16"/>
                <w:szCs w:val="16"/>
              </w:rPr>
              <w:t>urgență</w:t>
            </w:r>
            <w:proofErr w:type="spellEnd"/>
            <w:r w:rsidRPr="007C3D43">
              <w:rPr>
                <w:rFonts w:ascii="Arial" w:hAnsi="Arial" w:cs="Arial"/>
                <w:b/>
                <w:sz w:val="16"/>
                <w:szCs w:val="16"/>
              </w:rPr>
              <w:t xml:space="preserve"> a </w:t>
            </w:r>
            <w:proofErr w:type="spellStart"/>
            <w:r w:rsidRPr="007C3D43">
              <w:rPr>
                <w:rFonts w:ascii="Arial" w:hAnsi="Arial" w:cs="Arial"/>
                <w:b/>
                <w:sz w:val="16"/>
                <w:szCs w:val="16"/>
              </w:rPr>
              <w:t>Guvernului</w:t>
            </w:r>
            <w:proofErr w:type="spellEnd"/>
            <w:r w:rsidRPr="007C3D43">
              <w:rPr>
                <w:rFonts w:ascii="Arial" w:hAnsi="Arial" w:cs="Arial"/>
                <w:b/>
                <w:sz w:val="16"/>
                <w:szCs w:val="16"/>
              </w:rPr>
              <w:t xml:space="preserve"> </w:t>
            </w:r>
            <w:proofErr w:type="spellStart"/>
            <w:r w:rsidRPr="007C3D43">
              <w:rPr>
                <w:rFonts w:ascii="Arial" w:hAnsi="Arial" w:cs="Arial"/>
                <w:b/>
                <w:sz w:val="16"/>
                <w:szCs w:val="16"/>
              </w:rPr>
              <w:t>nr</w:t>
            </w:r>
            <w:proofErr w:type="spellEnd"/>
            <w:r w:rsidRPr="007C3D43">
              <w:rPr>
                <w:rFonts w:ascii="Arial" w:hAnsi="Arial" w:cs="Arial"/>
                <w:b/>
                <w:sz w:val="16"/>
                <w:szCs w:val="16"/>
              </w:rPr>
              <w:t xml:space="preserve">. 57/2019 </w:t>
            </w:r>
            <w:proofErr w:type="spellStart"/>
            <w:r w:rsidRPr="007C3D43">
              <w:rPr>
                <w:rFonts w:ascii="Arial" w:hAnsi="Arial" w:cs="Arial"/>
                <w:b/>
                <w:sz w:val="16"/>
                <w:szCs w:val="16"/>
              </w:rPr>
              <w:t>privind</w:t>
            </w:r>
            <w:proofErr w:type="spellEnd"/>
            <w:r w:rsidRPr="007C3D43">
              <w:rPr>
                <w:rFonts w:ascii="Arial" w:hAnsi="Arial" w:cs="Arial"/>
                <w:b/>
                <w:sz w:val="16"/>
                <w:szCs w:val="16"/>
              </w:rPr>
              <w:t xml:space="preserve"> </w:t>
            </w:r>
            <w:proofErr w:type="spellStart"/>
            <w:r w:rsidRPr="007C3D43">
              <w:rPr>
                <w:rFonts w:ascii="Arial" w:hAnsi="Arial" w:cs="Arial"/>
                <w:b/>
                <w:sz w:val="16"/>
                <w:szCs w:val="16"/>
              </w:rPr>
              <w:t>Codul</w:t>
            </w:r>
            <w:proofErr w:type="spellEnd"/>
            <w:r w:rsidRPr="007C3D43">
              <w:rPr>
                <w:rFonts w:ascii="Arial" w:hAnsi="Arial" w:cs="Arial"/>
                <w:b/>
                <w:sz w:val="16"/>
                <w:szCs w:val="16"/>
              </w:rPr>
              <w:t xml:space="preserve"> </w:t>
            </w:r>
            <w:proofErr w:type="spellStart"/>
            <w:r w:rsidRPr="007C3D43">
              <w:rPr>
                <w:rFonts w:ascii="Arial" w:hAnsi="Arial" w:cs="Arial"/>
                <w:b/>
                <w:sz w:val="16"/>
                <w:szCs w:val="16"/>
              </w:rPr>
              <w:t>administrativ</w:t>
            </w:r>
            <w:proofErr w:type="spellEnd"/>
            <w:r w:rsidRPr="007C3D43">
              <w:rPr>
                <w:rFonts w:ascii="Arial" w:hAnsi="Arial" w:cs="Arial"/>
                <w:b/>
                <w:sz w:val="16"/>
                <w:szCs w:val="16"/>
              </w:rPr>
              <w:t>:</w:t>
            </w:r>
          </w:p>
          <w:p w14:paraId="31404B23" w14:textId="77777777" w:rsidR="00AA0C32" w:rsidRPr="007C3D43" w:rsidRDefault="00AA0C32" w:rsidP="00AA0C32">
            <w:pPr>
              <w:pStyle w:val="ListParagraph"/>
              <w:numPr>
                <w:ilvl w:val="0"/>
                <w:numId w:val="6"/>
              </w:numPr>
              <w:jc w:val="both"/>
              <w:rPr>
                <w:rFonts w:ascii="Arial" w:hAnsi="Arial" w:cs="Arial"/>
                <w:sz w:val="16"/>
                <w:szCs w:val="16"/>
              </w:rPr>
            </w:pPr>
            <w:r w:rsidRPr="007C3D43">
              <w:rPr>
                <w:rFonts w:ascii="Arial" w:hAnsi="Arial" w:cs="Arial"/>
                <w:sz w:val="16"/>
                <w:szCs w:val="16"/>
              </w:rPr>
              <w:t xml:space="preserve">art. 139 </w:t>
            </w:r>
            <w:proofErr w:type="spellStart"/>
            <w:r w:rsidRPr="007C3D43">
              <w:rPr>
                <w:rFonts w:ascii="Arial" w:hAnsi="Arial" w:cs="Arial"/>
                <w:sz w:val="16"/>
                <w:szCs w:val="16"/>
              </w:rPr>
              <w:t>alin</w:t>
            </w:r>
            <w:proofErr w:type="spellEnd"/>
            <w:r w:rsidRPr="007C3D43">
              <w:rPr>
                <w:rFonts w:ascii="Arial" w:hAnsi="Arial" w:cs="Arial"/>
                <w:sz w:val="16"/>
                <w:szCs w:val="16"/>
              </w:rPr>
              <w:t xml:space="preserve">. (1): </w:t>
            </w:r>
            <w:r w:rsidRPr="007C3D43">
              <w:rPr>
                <w:rFonts w:ascii="Arial" w:hAnsi="Arial" w:cs="Arial"/>
                <w:i/>
                <w:iCs/>
                <w:sz w:val="16"/>
                <w:szCs w:val="16"/>
              </w:rPr>
              <w:t>„</w:t>
            </w:r>
            <w:proofErr w:type="spellStart"/>
            <w:r w:rsidRPr="007C3D43">
              <w:rPr>
                <w:rFonts w:ascii="Arial" w:hAnsi="Arial" w:cs="Arial"/>
                <w:i/>
                <w:iCs/>
                <w:sz w:val="16"/>
                <w:szCs w:val="16"/>
              </w:rPr>
              <w:t>În</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exercitarea</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atribuțiilor</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ce</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îi</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revin</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consiliul</w:t>
            </w:r>
            <w:proofErr w:type="spellEnd"/>
            <w:r w:rsidRPr="007C3D43">
              <w:rPr>
                <w:rFonts w:ascii="Arial" w:hAnsi="Arial" w:cs="Arial"/>
                <w:i/>
                <w:iCs/>
                <w:sz w:val="16"/>
                <w:szCs w:val="16"/>
              </w:rPr>
              <w:t xml:space="preserve"> local </w:t>
            </w:r>
            <w:proofErr w:type="spellStart"/>
            <w:r w:rsidRPr="007C3D43">
              <w:rPr>
                <w:rFonts w:ascii="Arial" w:hAnsi="Arial" w:cs="Arial"/>
                <w:i/>
                <w:iCs/>
                <w:sz w:val="16"/>
                <w:szCs w:val="16"/>
              </w:rPr>
              <w:t>adoptă</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hotărâri</w:t>
            </w:r>
            <w:proofErr w:type="spellEnd"/>
            <w:r w:rsidRPr="007C3D43">
              <w:rPr>
                <w:rFonts w:ascii="Arial" w:hAnsi="Arial" w:cs="Arial"/>
                <w:i/>
                <w:iCs/>
                <w:sz w:val="16"/>
                <w:szCs w:val="16"/>
              </w:rPr>
              <w:t xml:space="preserve">, cu </w:t>
            </w:r>
            <w:proofErr w:type="spellStart"/>
            <w:r w:rsidRPr="007C3D43">
              <w:rPr>
                <w:rFonts w:ascii="Arial" w:hAnsi="Arial" w:cs="Arial"/>
                <w:i/>
                <w:iCs/>
                <w:sz w:val="16"/>
                <w:szCs w:val="16"/>
              </w:rPr>
              <w:t>majoritate</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absolută</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sau</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simplă</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după</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caz</w:t>
            </w:r>
            <w:proofErr w:type="spellEnd"/>
            <w:r w:rsidRPr="007C3D43">
              <w:rPr>
                <w:rFonts w:ascii="Arial" w:hAnsi="Arial" w:cs="Arial"/>
                <w:i/>
                <w:iCs/>
                <w:sz w:val="16"/>
                <w:szCs w:val="16"/>
              </w:rPr>
              <w:t>.”;</w:t>
            </w:r>
          </w:p>
          <w:p w14:paraId="0A8F44D4" w14:textId="77777777" w:rsidR="00AA0C32" w:rsidRPr="007C3D43" w:rsidRDefault="00AA0C32" w:rsidP="00AA0C32">
            <w:pPr>
              <w:pStyle w:val="ListParagraph"/>
              <w:numPr>
                <w:ilvl w:val="0"/>
                <w:numId w:val="6"/>
              </w:numPr>
              <w:ind w:left="0" w:firstLine="567"/>
              <w:jc w:val="both"/>
              <w:rPr>
                <w:rFonts w:ascii="Arial" w:hAnsi="Arial" w:cs="Arial"/>
                <w:sz w:val="16"/>
                <w:szCs w:val="16"/>
              </w:rPr>
            </w:pPr>
            <w:r w:rsidRPr="007C3D43">
              <w:rPr>
                <w:rFonts w:ascii="Arial" w:hAnsi="Arial" w:cs="Arial"/>
                <w:sz w:val="16"/>
                <w:szCs w:val="16"/>
              </w:rPr>
              <w:t xml:space="preserve">art. 197 </w:t>
            </w:r>
            <w:proofErr w:type="spellStart"/>
            <w:r w:rsidRPr="007C3D43">
              <w:rPr>
                <w:rFonts w:ascii="Arial" w:hAnsi="Arial" w:cs="Arial"/>
                <w:sz w:val="16"/>
                <w:szCs w:val="16"/>
              </w:rPr>
              <w:t>alin</w:t>
            </w:r>
            <w:proofErr w:type="spellEnd"/>
            <w:r w:rsidRPr="007C3D43">
              <w:rPr>
                <w:rFonts w:ascii="Arial" w:hAnsi="Arial" w:cs="Arial"/>
                <w:sz w:val="16"/>
                <w:szCs w:val="16"/>
              </w:rPr>
              <w:t xml:space="preserve">. (2): </w:t>
            </w:r>
            <w:r w:rsidRPr="007C3D43">
              <w:rPr>
                <w:rFonts w:ascii="Arial" w:hAnsi="Arial" w:cs="Arial"/>
                <w:i/>
                <w:iCs/>
                <w:sz w:val="16"/>
                <w:szCs w:val="16"/>
              </w:rPr>
              <w:t>„</w:t>
            </w:r>
            <w:proofErr w:type="spellStart"/>
            <w:r w:rsidRPr="007C3D43">
              <w:rPr>
                <w:rFonts w:ascii="Arial" w:hAnsi="Arial" w:cs="Arial"/>
                <w:i/>
                <w:iCs/>
                <w:sz w:val="16"/>
                <w:szCs w:val="16"/>
              </w:rPr>
              <w:t>Hotărârile</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consiliului</w:t>
            </w:r>
            <w:proofErr w:type="spellEnd"/>
            <w:r w:rsidRPr="007C3D43">
              <w:rPr>
                <w:rFonts w:ascii="Arial" w:hAnsi="Arial" w:cs="Arial"/>
                <w:i/>
                <w:iCs/>
                <w:sz w:val="16"/>
                <w:szCs w:val="16"/>
              </w:rPr>
              <w:t xml:space="preserve"> local se </w:t>
            </w:r>
            <w:proofErr w:type="spellStart"/>
            <w:r w:rsidRPr="007C3D43">
              <w:rPr>
                <w:rFonts w:ascii="Arial" w:hAnsi="Arial" w:cs="Arial"/>
                <w:i/>
                <w:iCs/>
                <w:sz w:val="16"/>
                <w:szCs w:val="16"/>
              </w:rPr>
              <w:t>comunică</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primarului</w:t>
            </w:r>
            <w:proofErr w:type="spellEnd"/>
            <w:r w:rsidRPr="007C3D43">
              <w:rPr>
                <w:rFonts w:ascii="Arial" w:hAnsi="Arial" w:cs="Arial"/>
                <w:i/>
                <w:iCs/>
                <w:sz w:val="16"/>
                <w:szCs w:val="16"/>
              </w:rPr>
              <w:t>.”;</w:t>
            </w:r>
          </w:p>
          <w:p w14:paraId="35502B98" w14:textId="77777777" w:rsidR="00AA0C32" w:rsidRPr="007C3D43" w:rsidRDefault="00AA0C32" w:rsidP="00AA0C32">
            <w:pPr>
              <w:pStyle w:val="ListParagraph"/>
              <w:numPr>
                <w:ilvl w:val="0"/>
                <w:numId w:val="6"/>
              </w:numPr>
              <w:ind w:left="0" w:firstLine="567"/>
              <w:jc w:val="both"/>
              <w:rPr>
                <w:rFonts w:ascii="Arial" w:hAnsi="Arial" w:cs="Arial"/>
                <w:sz w:val="16"/>
                <w:szCs w:val="16"/>
              </w:rPr>
            </w:pPr>
            <w:r w:rsidRPr="007C3D43">
              <w:rPr>
                <w:rFonts w:ascii="Arial" w:hAnsi="Arial" w:cs="Arial"/>
                <w:sz w:val="16"/>
                <w:szCs w:val="16"/>
              </w:rPr>
              <w:t xml:space="preserve">art. 197 </w:t>
            </w:r>
            <w:proofErr w:type="spellStart"/>
            <w:r w:rsidRPr="007C3D43">
              <w:rPr>
                <w:rFonts w:ascii="Arial" w:hAnsi="Arial" w:cs="Arial"/>
                <w:sz w:val="16"/>
                <w:szCs w:val="16"/>
              </w:rPr>
              <w:t>alin</w:t>
            </w:r>
            <w:proofErr w:type="spellEnd"/>
            <w:r w:rsidRPr="007C3D43">
              <w:rPr>
                <w:rFonts w:ascii="Arial" w:hAnsi="Arial" w:cs="Arial"/>
                <w:sz w:val="16"/>
                <w:szCs w:val="16"/>
              </w:rPr>
              <w:t xml:space="preserve">. (1), </w:t>
            </w:r>
            <w:proofErr w:type="spellStart"/>
            <w:r w:rsidRPr="007C3D43">
              <w:rPr>
                <w:rFonts w:ascii="Arial" w:hAnsi="Arial" w:cs="Arial"/>
                <w:sz w:val="16"/>
                <w:szCs w:val="16"/>
              </w:rPr>
              <w:t>adaptat</w:t>
            </w:r>
            <w:proofErr w:type="spellEnd"/>
            <w:r w:rsidRPr="007C3D43">
              <w:rPr>
                <w:rFonts w:ascii="Arial" w:hAnsi="Arial" w:cs="Arial"/>
                <w:sz w:val="16"/>
                <w:szCs w:val="16"/>
              </w:rPr>
              <w:t xml:space="preserve">: </w:t>
            </w:r>
            <w:proofErr w:type="spellStart"/>
            <w:r w:rsidRPr="007C3D43">
              <w:rPr>
                <w:rFonts w:ascii="Arial" w:hAnsi="Arial" w:cs="Arial"/>
                <w:iCs/>
                <w:sz w:val="16"/>
                <w:szCs w:val="16"/>
              </w:rPr>
              <w:t>Secretarul</w:t>
            </w:r>
            <w:proofErr w:type="spellEnd"/>
            <w:r w:rsidRPr="007C3D43">
              <w:rPr>
                <w:rFonts w:ascii="Arial" w:hAnsi="Arial" w:cs="Arial"/>
                <w:iCs/>
                <w:sz w:val="16"/>
                <w:szCs w:val="16"/>
              </w:rPr>
              <w:t xml:space="preserve"> general al </w:t>
            </w:r>
            <w:proofErr w:type="spellStart"/>
            <w:r w:rsidRPr="007C3D43">
              <w:rPr>
                <w:rFonts w:ascii="Arial" w:hAnsi="Arial" w:cs="Arial"/>
                <w:iCs/>
                <w:sz w:val="16"/>
                <w:szCs w:val="16"/>
              </w:rPr>
              <w:t>comunei</w:t>
            </w:r>
            <w:proofErr w:type="spellEnd"/>
            <w:r w:rsidRPr="007C3D43">
              <w:rPr>
                <w:rFonts w:ascii="Arial" w:hAnsi="Arial" w:cs="Arial"/>
                <w:iCs/>
                <w:sz w:val="16"/>
                <w:szCs w:val="16"/>
              </w:rPr>
              <w:t xml:space="preserve"> </w:t>
            </w:r>
            <w:proofErr w:type="spellStart"/>
            <w:r w:rsidRPr="007C3D43">
              <w:rPr>
                <w:rFonts w:ascii="Arial" w:hAnsi="Arial" w:cs="Arial"/>
                <w:iCs/>
                <w:sz w:val="16"/>
                <w:szCs w:val="16"/>
              </w:rPr>
              <w:t>comunică</w:t>
            </w:r>
            <w:proofErr w:type="spellEnd"/>
            <w:r w:rsidRPr="007C3D43">
              <w:rPr>
                <w:rFonts w:ascii="Arial" w:hAnsi="Arial" w:cs="Arial"/>
                <w:iCs/>
                <w:sz w:val="16"/>
                <w:szCs w:val="16"/>
              </w:rPr>
              <w:t xml:space="preserve"> </w:t>
            </w:r>
            <w:proofErr w:type="spellStart"/>
            <w:r w:rsidRPr="007C3D43">
              <w:rPr>
                <w:rFonts w:ascii="Arial" w:hAnsi="Arial" w:cs="Arial"/>
                <w:iCs/>
                <w:sz w:val="16"/>
                <w:szCs w:val="16"/>
              </w:rPr>
              <w:t>hotărârile</w:t>
            </w:r>
            <w:proofErr w:type="spellEnd"/>
            <w:r w:rsidRPr="007C3D43">
              <w:rPr>
                <w:rFonts w:ascii="Arial" w:hAnsi="Arial" w:cs="Arial"/>
                <w:iCs/>
                <w:sz w:val="16"/>
                <w:szCs w:val="16"/>
              </w:rPr>
              <w:t xml:space="preserve"> </w:t>
            </w:r>
            <w:proofErr w:type="spellStart"/>
            <w:r w:rsidRPr="007C3D43">
              <w:rPr>
                <w:rFonts w:ascii="Arial" w:hAnsi="Arial" w:cs="Arial"/>
                <w:iCs/>
                <w:sz w:val="16"/>
                <w:szCs w:val="16"/>
              </w:rPr>
              <w:t>consiliului</w:t>
            </w:r>
            <w:proofErr w:type="spellEnd"/>
            <w:r w:rsidRPr="007C3D43">
              <w:rPr>
                <w:rFonts w:ascii="Arial" w:hAnsi="Arial" w:cs="Arial"/>
                <w:iCs/>
                <w:sz w:val="16"/>
                <w:szCs w:val="16"/>
              </w:rPr>
              <w:t xml:space="preserve"> local al </w:t>
            </w:r>
            <w:proofErr w:type="spellStart"/>
            <w:r w:rsidRPr="007C3D43">
              <w:rPr>
                <w:rFonts w:ascii="Arial" w:hAnsi="Arial" w:cs="Arial"/>
                <w:iCs/>
                <w:sz w:val="16"/>
                <w:szCs w:val="16"/>
              </w:rPr>
              <w:t>comunei</w:t>
            </w:r>
            <w:proofErr w:type="spellEnd"/>
            <w:r w:rsidRPr="007C3D43">
              <w:rPr>
                <w:rFonts w:ascii="Arial" w:hAnsi="Arial" w:cs="Arial"/>
                <w:iCs/>
                <w:sz w:val="16"/>
                <w:szCs w:val="16"/>
              </w:rPr>
              <w:t xml:space="preserve"> </w:t>
            </w:r>
            <w:proofErr w:type="spellStart"/>
            <w:r w:rsidRPr="007C3D43">
              <w:rPr>
                <w:rFonts w:ascii="Arial" w:hAnsi="Arial" w:cs="Arial"/>
                <w:iCs/>
                <w:sz w:val="16"/>
                <w:szCs w:val="16"/>
              </w:rPr>
              <w:t>prefectului</w:t>
            </w:r>
            <w:proofErr w:type="spellEnd"/>
            <w:r w:rsidRPr="007C3D43">
              <w:rPr>
                <w:rFonts w:ascii="Arial" w:hAnsi="Arial" w:cs="Arial"/>
                <w:iCs/>
                <w:sz w:val="16"/>
                <w:szCs w:val="16"/>
              </w:rPr>
              <w:t xml:space="preserve"> </w:t>
            </w:r>
            <w:proofErr w:type="spellStart"/>
            <w:r w:rsidRPr="007C3D43">
              <w:rPr>
                <w:rFonts w:ascii="Arial" w:hAnsi="Arial" w:cs="Arial"/>
                <w:iCs/>
                <w:sz w:val="16"/>
                <w:szCs w:val="16"/>
              </w:rPr>
              <w:t>în</w:t>
            </w:r>
            <w:proofErr w:type="spellEnd"/>
            <w:r w:rsidRPr="007C3D43">
              <w:rPr>
                <w:rFonts w:ascii="Arial" w:hAnsi="Arial" w:cs="Arial"/>
                <w:iCs/>
                <w:sz w:val="16"/>
                <w:szCs w:val="16"/>
              </w:rPr>
              <w:t xml:space="preserve"> </w:t>
            </w:r>
            <w:proofErr w:type="spellStart"/>
            <w:r w:rsidRPr="007C3D43">
              <w:rPr>
                <w:rFonts w:ascii="Arial" w:hAnsi="Arial" w:cs="Arial"/>
                <w:iCs/>
                <w:sz w:val="16"/>
                <w:szCs w:val="16"/>
              </w:rPr>
              <w:t>cel</w:t>
            </w:r>
            <w:proofErr w:type="spellEnd"/>
            <w:r w:rsidRPr="007C3D43">
              <w:rPr>
                <w:rFonts w:ascii="Arial" w:hAnsi="Arial" w:cs="Arial"/>
                <w:iCs/>
                <w:sz w:val="16"/>
                <w:szCs w:val="16"/>
              </w:rPr>
              <w:t xml:space="preserve"> </w:t>
            </w:r>
            <w:proofErr w:type="spellStart"/>
            <w:r w:rsidRPr="007C3D43">
              <w:rPr>
                <w:rFonts w:ascii="Arial" w:hAnsi="Arial" w:cs="Arial"/>
                <w:iCs/>
                <w:sz w:val="16"/>
                <w:szCs w:val="16"/>
              </w:rPr>
              <w:t>mult</w:t>
            </w:r>
            <w:proofErr w:type="spellEnd"/>
            <w:r w:rsidRPr="007C3D43">
              <w:rPr>
                <w:rFonts w:ascii="Arial" w:hAnsi="Arial" w:cs="Arial"/>
                <w:iCs/>
                <w:sz w:val="16"/>
                <w:szCs w:val="16"/>
              </w:rPr>
              <w:t xml:space="preserve"> 10 </w:t>
            </w:r>
            <w:proofErr w:type="spellStart"/>
            <w:r w:rsidRPr="007C3D43">
              <w:rPr>
                <w:rFonts w:ascii="Arial" w:hAnsi="Arial" w:cs="Arial"/>
                <w:iCs/>
                <w:sz w:val="16"/>
                <w:szCs w:val="16"/>
              </w:rPr>
              <w:t>zile</w:t>
            </w:r>
            <w:proofErr w:type="spellEnd"/>
            <w:r w:rsidRPr="007C3D43">
              <w:rPr>
                <w:rFonts w:ascii="Arial" w:hAnsi="Arial" w:cs="Arial"/>
                <w:iCs/>
                <w:sz w:val="16"/>
                <w:szCs w:val="16"/>
              </w:rPr>
              <w:t xml:space="preserve"> </w:t>
            </w:r>
            <w:proofErr w:type="spellStart"/>
            <w:r w:rsidRPr="007C3D43">
              <w:rPr>
                <w:rFonts w:ascii="Arial" w:hAnsi="Arial" w:cs="Arial"/>
                <w:iCs/>
                <w:sz w:val="16"/>
                <w:szCs w:val="16"/>
              </w:rPr>
              <w:t>lucrătoare</w:t>
            </w:r>
            <w:proofErr w:type="spellEnd"/>
            <w:r w:rsidRPr="007C3D43">
              <w:rPr>
                <w:rFonts w:ascii="Arial" w:hAnsi="Arial" w:cs="Arial"/>
                <w:iCs/>
                <w:sz w:val="16"/>
                <w:szCs w:val="16"/>
              </w:rPr>
              <w:t xml:space="preserve"> de la data </w:t>
            </w:r>
            <w:proofErr w:type="spellStart"/>
            <w:r w:rsidRPr="007C3D43">
              <w:rPr>
                <w:rFonts w:ascii="Arial" w:hAnsi="Arial" w:cs="Arial"/>
                <w:iCs/>
                <w:sz w:val="16"/>
                <w:szCs w:val="16"/>
              </w:rPr>
              <w:t>adoptării</w:t>
            </w:r>
            <w:proofErr w:type="spellEnd"/>
            <w:r w:rsidRPr="007C3D43">
              <w:rPr>
                <w:rFonts w:ascii="Arial" w:hAnsi="Arial" w:cs="Arial"/>
                <w:iCs/>
                <w:sz w:val="16"/>
                <w:szCs w:val="16"/>
              </w:rPr>
              <w:t>...;</w:t>
            </w:r>
          </w:p>
          <w:p w14:paraId="5FA530FF" w14:textId="77777777" w:rsidR="00AA0C32" w:rsidRPr="007C3D43" w:rsidRDefault="00AA0C32" w:rsidP="00AA0C32">
            <w:pPr>
              <w:pStyle w:val="ListParagraph"/>
              <w:numPr>
                <w:ilvl w:val="0"/>
                <w:numId w:val="6"/>
              </w:numPr>
              <w:ind w:left="0" w:firstLine="567"/>
              <w:jc w:val="both"/>
              <w:rPr>
                <w:rFonts w:ascii="Arial" w:hAnsi="Arial" w:cs="Arial"/>
                <w:sz w:val="16"/>
                <w:szCs w:val="16"/>
              </w:rPr>
            </w:pPr>
            <w:r w:rsidRPr="007C3D43">
              <w:rPr>
                <w:rFonts w:ascii="Arial" w:hAnsi="Arial" w:cs="Arial"/>
                <w:sz w:val="16"/>
                <w:szCs w:val="16"/>
              </w:rPr>
              <w:t xml:space="preserve">art. 197 </w:t>
            </w:r>
            <w:proofErr w:type="spellStart"/>
            <w:r w:rsidRPr="007C3D43">
              <w:rPr>
                <w:rFonts w:ascii="Arial" w:hAnsi="Arial" w:cs="Arial"/>
                <w:sz w:val="16"/>
                <w:szCs w:val="16"/>
              </w:rPr>
              <w:t>alin</w:t>
            </w:r>
            <w:proofErr w:type="spellEnd"/>
            <w:r w:rsidRPr="007C3D43">
              <w:rPr>
                <w:rFonts w:ascii="Arial" w:hAnsi="Arial" w:cs="Arial"/>
                <w:sz w:val="16"/>
                <w:szCs w:val="16"/>
              </w:rPr>
              <w:t xml:space="preserve">. (4): </w:t>
            </w:r>
            <w:proofErr w:type="spellStart"/>
            <w:r w:rsidRPr="007C3D43">
              <w:rPr>
                <w:rFonts w:ascii="Arial" w:hAnsi="Arial" w:cs="Arial"/>
                <w:sz w:val="16"/>
                <w:szCs w:val="16"/>
              </w:rPr>
              <w:t>Hotărârile</w:t>
            </w:r>
            <w:proofErr w:type="spellEnd"/>
            <w:r w:rsidRPr="007C3D43">
              <w:rPr>
                <w:rFonts w:ascii="Arial" w:hAnsi="Arial" w:cs="Arial"/>
                <w:sz w:val="16"/>
                <w:szCs w:val="16"/>
              </w:rPr>
              <w:t xml:space="preserve"> … se </w:t>
            </w:r>
            <w:proofErr w:type="spellStart"/>
            <w:r w:rsidRPr="007C3D43">
              <w:rPr>
                <w:rFonts w:ascii="Arial" w:hAnsi="Arial" w:cs="Arial"/>
                <w:sz w:val="16"/>
                <w:szCs w:val="16"/>
              </w:rPr>
              <w:t>aduc</w:t>
            </w:r>
            <w:proofErr w:type="spellEnd"/>
            <w:r w:rsidRPr="007C3D43">
              <w:rPr>
                <w:rFonts w:ascii="Arial" w:hAnsi="Arial" w:cs="Arial"/>
                <w:sz w:val="16"/>
                <w:szCs w:val="16"/>
              </w:rPr>
              <w:t xml:space="preserve"> la </w:t>
            </w:r>
            <w:proofErr w:type="spellStart"/>
            <w:r w:rsidRPr="007C3D43">
              <w:rPr>
                <w:rFonts w:ascii="Arial" w:hAnsi="Arial" w:cs="Arial"/>
                <w:sz w:val="16"/>
                <w:szCs w:val="16"/>
              </w:rPr>
              <w:t>cunoștința</w:t>
            </w:r>
            <w:proofErr w:type="spellEnd"/>
            <w:r w:rsidRPr="007C3D43">
              <w:rPr>
                <w:rFonts w:ascii="Arial" w:hAnsi="Arial" w:cs="Arial"/>
                <w:sz w:val="16"/>
                <w:szCs w:val="16"/>
              </w:rPr>
              <w:t xml:space="preserve"> </w:t>
            </w:r>
            <w:proofErr w:type="spellStart"/>
            <w:r w:rsidRPr="007C3D43">
              <w:rPr>
                <w:rFonts w:ascii="Arial" w:hAnsi="Arial" w:cs="Arial"/>
                <w:sz w:val="16"/>
                <w:szCs w:val="16"/>
              </w:rPr>
              <w:t>publică</w:t>
            </w:r>
            <w:proofErr w:type="spellEnd"/>
            <w:r w:rsidRPr="007C3D43">
              <w:rPr>
                <w:rFonts w:ascii="Arial" w:hAnsi="Arial" w:cs="Arial"/>
                <w:sz w:val="16"/>
                <w:szCs w:val="16"/>
              </w:rPr>
              <w:t xml:space="preserve"> </w:t>
            </w:r>
            <w:proofErr w:type="spellStart"/>
            <w:r w:rsidRPr="007C3D43">
              <w:rPr>
                <w:rFonts w:ascii="Arial" w:hAnsi="Arial" w:cs="Arial"/>
                <w:sz w:val="16"/>
                <w:szCs w:val="16"/>
              </w:rPr>
              <w:t>și</w:t>
            </w:r>
            <w:proofErr w:type="spellEnd"/>
            <w:r w:rsidRPr="007C3D43">
              <w:rPr>
                <w:rFonts w:ascii="Arial" w:hAnsi="Arial" w:cs="Arial"/>
                <w:sz w:val="16"/>
                <w:szCs w:val="16"/>
              </w:rPr>
              <w:t xml:space="preserve"> se </w:t>
            </w:r>
            <w:proofErr w:type="spellStart"/>
            <w:r w:rsidRPr="007C3D43">
              <w:rPr>
                <w:rFonts w:ascii="Arial" w:hAnsi="Arial" w:cs="Arial"/>
                <w:sz w:val="16"/>
                <w:szCs w:val="16"/>
              </w:rPr>
              <w:t>comunică</w:t>
            </w:r>
            <w:proofErr w:type="spellEnd"/>
            <w:r w:rsidRPr="007C3D43">
              <w:rPr>
                <w:rFonts w:ascii="Arial" w:hAnsi="Arial" w:cs="Arial"/>
                <w:sz w:val="16"/>
                <w:szCs w:val="16"/>
              </w:rPr>
              <w:t xml:space="preserve">, </w:t>
            </w:r>
            <w:proofErr w:type="spellStart"/>
            <w:r w:rsidRPr="007C3D43">
              <w:rPr>
                <w:rFonts w:ascii="Arial" w:hAnsi="Arial" w:cs="Arial"/>
                <w:sz w:val="16"/>
                <w:szCs w:val="16"/>
              </w:rPr>
              <w:t>în</w:t>
            </w:r>
            <w:proofErr w:type="spellEnd"/>
            <w:r w:rsidRPr="007C3D43">
              <w:rPr>
                <w:rFonts w:ascii="Arial" w:hAnsi="Arial" w:cs="Arial"/>
                <w:sz w:val="16"/>
                <w:szCs w:val="16"/>
              </w:rPr>
              <w:t xml:space="preserve"> </w:t>
            </w:r>
            <w:proofErr w:type="spellStart"/>
            <w:r w:rsidRPr="007C3D43">
              <w:rPr>
                <w:rFonts w:ascii="Arial" w:hAnsi="Arial" w:cs="Arial"/>
                <w:sz w:val="16"/>
                <w:szCs w:val="16"/>
              </w:rPr>
              <w:t>condițiile</w:t>
            </w:r>
            <w:proofErr w:type="spellEnd"/>
            <w:r w:rsidRPr="007C3D43">
              <w:rPr>
                <w:rFonts w:ascii="Arial" w:hAnsi="Arial" w:cs="Arial"/>
                <w:sz w:val="16"/>
                <w:szCs w:val="16"/>
              </w:rPr>
              <w:t xml:space="preserve"> </w:t>
            </w:r>
            <w:proofErr w:type="spellStart"/>
            <w:r w:rsidRPr="007C3D43">
              <w:rPr>
                <w:rFonts w:ascii="Arial" w:hAnsi="Arial" w:cs="Arial"/>
                <w:sz w:val="16"/>
                <w:szCs w:val="16"/>
              </w:rPr>
              <w:t>legii</w:t>
            </w:r>
            <w:proofErr w:type="spellEnd"/>
            <w:r w:rsidRPr="007C3D43">
              <w:rPr>
                <w:rFonts w:ascii="Arial" w:hAnsi="Arial" w:cs="Arial"/>
                <w:sz w:val="16"/>
                <w:szCs w:val="16"/>
              </w:rPr>
              <w:t xml:space="preserve">, </w:t>
            </w:r>
            <w:proofErr w:type="spellStart"/>
            <w:r w:rsidRPr="007C3D43">
              <w:rPr>
                <w:rFonts w:ascii="Arial" w:hAnsi="Arial" w:cs="Arial"/>
                <w:sz w:val="16"/>
                <w:szCs w:val="16"/>
              </w:rPr>
              <w:t>prin</w:t>
            </w:r>
            <w:proofErr w:type="spellEnd"/>
            <w:r w:rsidRPr="007C3D43">
              <w:rPr>
                <w:rFonts w:ascii="Arial" w:hAnsi="Arial" w:cs="Arial"/>
                <w:sz w:val="16"/>
                <w:szCs w:val="16"/>
              </w:rPr>
              <w:t xml:space="preserve"> </w:t>
            </w:r>
            <w:proofErr w:type="spellStart"/>
            <w:r w:rsidRPr="007C3D43">
              <w:rPr>
                <w:rFonts w:ascii="Arial" w:hAnsi="Arial" w:cs="Arial"/>
                <w:sz w:val="16"/>
                <w:szCs w:val="16"/>
              </w:rPr>
              <w:t>grija</w:t>
            </w:r>
            <w:proofErr w:type="spellEnd"/>
            <w:r w:rsidRPr="007C3D43">
              <w:rPr>
                <w:rFonts w:ascii="Arial" w:hAnsi="Arial" w:cs="Arial"/>
                <w:sz w:val="16"/>
                <w:szCs w:val="16"/>
              </w:rPr>
              <w:t xml:space="preserve"> </w:t>
            </w:r>
            <w:proofErr w:type="spellStart"/>
            <w:r w:rsidRPr="007C3D43">
              <w:rPr>
                <w:rFonts w:ascii="Arial" w:hAnsi="Arial" w:cs="Arial"/>
                <w:sz w:val="16"/>
                <w:szCs w:val="16"/>
              </w:rPr>
              <w:t>secretarului</w:t>
            </w:r>
            <w:proofErr w:type="spellEnd"/>
            <w:r w:rsidRPr="007C3D43">
              <w:rPr>
                <w:rFonts w:ascii="Arial" w:hAnsi="Arial" w:cs="Arial"/>
                <w:sz w:val="16"/>
                <w:szCs w:val="16"/>
              </w:rPr>
              <w:t xml:space="preserve"> general al </w:t>
            </w:r>
            <w:proofErr w:type="spellStart"/>
            <w:r w:rsidRPr="007C3D43">
              <w:rPr>
                <w:rFonts w:ascii="Arial" w:hAnsi="Arial" w:cs="Arial"/>
                <w:sz w:val="16"/>
                <w:szCs w:val="16"/>
              </w:rPr>
              <w:t>comunei</w:t>
            </w:r>
            <w:proofErr w:type="spellEnd"/>
            <w:r w:rsidRPr="007C3D43">
              <w:rPr>
                <w:rFonts w:ascii="Arial" w:hAnsi="Arial" w:cs="Arial"/>
                <w:sz w:val="16"/>
                <w:szCs w:val="16"/>
              </w:rPr>
              <w:t>.;</w:t>
            </w:r>
          </w:p>
          <w:p w14:paraId="5F558B1D" w14:textId="77777777" w:rsidR="00AA0C32" w:rsidRPr="007C3D43" w:rsidRDefault="00AA0C32" w:rsidP="00AA0C32">
            <w:pPr>
              <w:pStyle w:val="ListParagraph"/>
              <w:numPr>
                <w:ilvl w:val="0"/>
                <w:numId w:val="6"/>
              </w:numPr>
              <w:ind w:left="0" w:firstLine="567"/>
              <w:jc w:val="both"/>
              <w:rPr>
                <w:rFonts w:ascii="Arial" w:hAnsi="Arial" w:cs="Arial"/>
                <w:sz w:val="16"/>
                <w:szCs w:val="16"/>
              </w:rPr>
            </w:pPr>
            <w:r w:rsidRPr="007C3D43">
              <w:rPr>
                <w:rFonts w:ascii="Arial" w:hAnsi="Arial" w:cs="Arial"/>
                <w:sz w:val="16"/>
                <w:szCs w:val="16"/>
              </w:rPr>
              <w:t xml:space="preserve">art. 199 </w:t>
            </w:r>
            <w:proofErr w:type="spellStart"/>
            <w:r w:rsidRPr="007C3D43">
              <w:rPr>
                <w:rFonts w:ascii="Arial" w:hAnsi="Arial" w:cs="Arial"/>
                <w:sz w:val="16"/>
                <w:szCs w:val="16"/>
              </w:rPr>
              <w:t>alin</w:t>
            </w:r>
            <w:proofErr w:type="spellEnd"/>
            <w:r w:rsidRPr="007C3D43">
              <w:rPr>
                <w:rFonts w:ascii="Arial" w:hAnsi="Arial" w:cs="Arial"/>
                <w:sz w:val="16"/>
                <w:szCs w:val="16"/>
              </w:rPr>
              <w:t xml:space="preserve">. (1): </w:t>
            </w:r>
            <w:r w:rsidRPr="007C3D43">
              <w:rPr>
                <w:rFonts w:ascii="Arial" w:hAnsi="Arial" w:cs="Arial"/>
                <w:i/>
                <w:iCs/>
                <w:sz w:val="16"/>
                <w:szCs w:val="16"/>
              </w:rPr>
              <w:t>„</w:t>
            </w:r>
            <w:proofErr w:type="spellStart"/>
            <w:r w:rsidRPr="007C3D43">
              <w:rPr>
                <w:rFonts w:ascii="Arial" w:hAnsi="Arial" w:cs="Arial"/>
                <w:i/>
                <w:iCs/>
                <w:sz w:val="16"/>
                <w:szCs w:val="16"/>
              </w:rPr>
              <w:t>Comunicarea</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hotărârilor</w:t>
            </w:r>
            <w:proofErr w:type="spellEnd"/>
            <w:r w:rsidRPr="007C3D43">
              <w:rPr>
                <w:rFonts w:ascii="Arial" w:hAnsi="Arial" w:cs="Arial"/>
                <w:i/>
                <w:iCs/>
                <w:sz w:val="16"/>
                <w:szCs w:val="16"/>
              </w:rPr>
              <w:t xml:space="preserve"> …. cu </w:t>
            </w:r>
            <w:proofErr w:type="spellStart"/>
            <w:r w:rsidRPr="007C3D43">
              <w:rPr>
                <w:rFonts w:ascii="Arial" w:hAnsi="Arial" w:cs="Arial"/>
                <w:i/>
                <w:iCs/>
                <w:sz w:val="16"/>
                <w:szCs w:val="16"/>
              </w:rPr>
              <w:t>caracter</w:t>
            </w:r>
            <w:proofErr w:type="spellEnd"/>
            <w:r w:rsidRPr="007C3D43">
              <w:rPr>
                <w:rFonts w:ascii="Arial" w:hAnsi="Arial" w:cs="Arial"/>
                <w:i/>
                <w:iCs/>
                <w:sz w:val="16"/>
                <w:szCs w:val="16"/>
              </w:rPr>
              <w:t xml:space="preserve"> individual </w:t>
            </w:r>
            <w:proofErr w:type="spellStart"/>
            <w:r w:rsidRPr="007C3D43">
              <w:rPr>
                <w:rFonts w:ascii="Arial" w:hAnsi="Arial" w:cs="Arial"/>
                <w:i/>
                <w:iCs/>
                <w:sz w:val="16"/>
                <w:szCs w:val="16"/>
              </w:rPr>
              <w:t>către</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persoanele</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cărora</w:t>
            </w:r>
            <w:proofErr w:type="spellEnd"/>
            <w:r w:rsidRPr="007C3D43">
              <w:rPr>
                <w:rFonts w:ascii="Arial" w:hAnsi="Arial" w:cs="Arial"/>
                <w:i/>
                <w:iCs/>
                <w:sz w:val="16"/>
                <w:szCs w:val="16"/>
              </w:rPr>
              <w:t xml:space="preserve"> li se </w:t>
            </w:r>
            <w:proofErr w:type="spellStart"/>
            <w:r w:rsidRPr="007C3D43">
              <w:rPr>
                <w:rFonts w:ascii="Arial" w:hAnsi="Arial" w:cs="Arial"/>
                <w:i/>
                <w:iCs/>
                <w:sz w:val="16"/>
                <w:szCs w:val="16"/>
              </w:rPr>
              <w:t>adresează</w:t>
            </w:r>
            <w:proofErr w:type="spellEnd"/>
            <w:r w:rsidRPr="007C3D43">
              <w:rPr>
                <w:rFonts w:ascii="Arial" w:hAnsi="Arial" w:cs="Arial"/>
                <w:i/>
                <w:iCs/>
                <w:sz w:val="16"/>
                <w:szCs w:val="16"/>
              </w:rPr>
              <w:t xml:space="preserve"> se face </w:t>
            </w:r>
            <w:proofErr w:type="spellStart"/>
            <w:r w:rsidRPr="007C3D43">
              <w:rPr>
                <w:rFonts w:ascii="Arial" w:hAnsi="Arial" w:cs="Arial"/>
                <w:i/>
                <w:iCs/>
                <w:sz w:val="16"/>
                <w:szCs w:val="16"/>
              </w:rPr>
              <w:t>în</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cel</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mult</w:t>
            </w:r>
            <w:proofErr w:type="spellEnd"/>
            <w:r w:rsidRPr="007C3D43">
              <w:rPr>
                <w:rFonts w:ascii="Arial" w:hAnsi="Arial" w:cs="Arial"/>
                <w:i/>
                <w:iCs/>
                <w:sz w:val="16"/>
                <w:szCs w:val="16"/>
              </w:rPr>
              <w:t xml:space="preserve"> 5 </w:t>
            </w:r>
            <w:proofErr w:type="spellStart"/>
            <w:r w:rsidRPr="007C3D43">
              <w:rPr>
                <w:rFonts w:ascii="Arial" w:hAnsi="Arial" w:cs="Arial"/>
                <w:i/>
                <w:iCs/>
                <w:sz w:val="16"/>
                <w:szCs w:val="16"/>
              </w:rPr>
              <w:t>zile</w:t>
            </w:r>
            <w:proofErr w:type="spellEnd"/>
            <w:r w:rsidRPr="007C3D43">
              <w:rPr>
                <w:rFonts w:ascii="Arial" w:hAnsi="Arial" w:cs="Arial"/>
                <w:i/>
                <w:iCs/>
                <w:sz w:val="16"/>
                <w:szCs w:val="16"/>
              </w:rPr>
              <w:t xml:space="preserve"> de la data </w:t>
            </w:r>
            <w:proofErr w:type="spellStart"/>
            <w:r w:rsidRPr="007C3D43">
              <w:rPr>
                <w:rFonts w:ascii="Arial" w:hAnsi="Arial" w:cs="Arial"/>
                <w:i/>
                <w:iCs/>
                <w:sz w:val="16"/>
                <w:szCs w:val="16"/>
              </w:rPr>
              <w:t>comunicării</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oficiale</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către</w:t>
            </w:r>
            <w:proofErr w:type="spellEnd"/>
            <w:r w:rsidRPr="007C3D43">
              <w:rPr>
                <w:rFonts w:ascii="Arial" w:hAnsi="Arial" w:cs="Arial"/>
                <w:i/>
                <w:iCs/>
                <w:sz w:val="16"/>
                <w:szCs w:val="16"/>
              </w:rPr>
              <w:t xml:space="preserve"> prefect.”;</w:t>
            </w:r>
          </w:p>
          <w:p w14:paraId="6FC6C7A0" w14:textId="77777777" w:rsidR="00AA0C32" w:rsidRPr="007C3D43" w:rsidRDefault="00AA0C32" w:rsidP="00AA0C32">
            <w:pPr>
              <w:pStyle w:val="ListParagraph"/>
              <w:numPr>
                <w:ilvl w:val="0"/>
                <w:numId w:val="6"/>
              </w:numPr>
              <w:ind w:left="0" w:firstLine="567"/>
              <w:jc w:val="both"/>
              <w:rPr>
                <w:rFonts w:ascii="Arial" w:hAnsi="Arial" w:cs="Arial"/>
                <w:i/>
                <w:iCs/>
                <w:sz w:val="16"/>
                <w:szCs w:val="16"/>
              </w:rPr>
            </w:pPr>
            <w:r w:rsidRPr="007C3D43">
              <w:rPr>
                <w:rFonts w:ascii="Arial" w:hAnsi="Arial" w:cs="Arial"/>
                <w:sz w:val="16"/>
                <w:szCs w:val="16"/>
              </w:rPr>
              <w:t xml:space="preserve">art. 198 </w:t>
            </w:r>
            <w:proofErr w:type="spellStart"/>
            <w:r w:rsidRPr="007C3D43">
              <w:rPr>
                <w:rFonts w:ascii="Arial" w:hAnsi="Arial" w:cs="Arial"/>
                <w:sz w:val="16"/>
                <w:szCs w:val="16"/>
              </w:rPr>
              <w:t>alin</w:t>
            </w:r>
            <w:proofErr w:type="spellEnd"/>
            <w:r w:rsidRPr="007C3D43">
              <w:rPr>
                <w:rFonts w:ascii="Arial" w:hAnsi="Arial" w:cs="Arial"/>
                <w:sz w:val="16"/>
                <w:szCs w:val="16"/>
              </w:rPr>
              <w:t xml:space="preserve">. (1): </w:t>
            </w:r>
            <w:r w:rsidRPr="007C3D43">
              <w:rPr>
                <w:rFonts w:ascii="Arial" w:hAnsi="Arial" w:cs="Arial"/>
                <w:i/>
                <w:iCs/>
                <w:sz w:val="16"/>
                <w:szCs w:val="16"/>
              </w:rPr>
              <w:t>„</w:t>
            </w:r>
            <w:proofErr w:type="spellStart"/>
            <w:r w:rsidRPr="007C3D43">
              <w:rPr>
                <w:rFonts w:ascii="Arial" w:hAnsi="Arial" w:cs="Arial"/>
                <w:i/>
                <w:iCs/>
                <w:sz w:val="16"/>
                <w:szCs w:val="16"/>
              </w:rPr>
              <w:t>Hotărârile</w:t>
            </w:r>
            <w:proofErr w:type="spellEnd"/>
            <w:r w:rsidRPr="007C3D43">
              <w:rPr>
                <w:rFonts w:ascii="Arial" w:hAnsi="Arial" w:cs="Arial"/>
                <w:i/>
                <w:iCs/>
                <w:sz w:val="16"/>
                <w:szCs w:val="16"/>
              </w:rPr>
              <w:t xml:space="preserve"> … cu </w:t>
            </w:r>
            <w:proofErr w:type="spellStart"/>
            <w:r w:rsidRPr="007C3D43">
              <w:rPr>
                <w:rFonts w:ascii="Arial" w:hAnsi="Arial" w:cs="Arial"/>
                <w:i/>
                <w:iCs/>
                <w:sz w:val="16"/>
                <w:szCs w:val="16"/>
              </w:rPr>
              <w:t>caracter</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normativ</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devin</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obligatorii</w:t>
            </w:r>
            <w:proofErr w:type="spellEnd"/>
            <w:r w:rsidRPr="007C3D43">
              <w:rPr>
                <w:rFonts w:ascii="Arial" w:hAnsi="Arial" w:cs="Arial"/>
                <w:i/>
                <w:iCs/>
                <w:sz w:val="16"/>
                <w:szCs w:val="16"/>
              </w:rPr>
              <w:t xml:space="preserve"> de la data </w:t>
            </w:r>
            <w:proofErr w:type="spellStart"/>
            <w:r w:rsidRPr="007C3D43">
              <w:rPr>
                <w:rFonts w:ascii="Arial" w:hAnsi="Arial" w:cs="Arial"/>
                <w:i/>
                <w:iCs/>
                <w:sz w:val="16"/>
                <w:szCs w:val="16"/>
              </w:rPr>
              <w:t>aducerii</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lor</w:t>
            </w:r>
            <w:proofErr w:type="spellEnd"/>
            <w:r w:rsidRPr="007C3D43">
              <w:rPr>
                <w:rFonts w:ascii="Arial" w:hAnsi="Arial" w:cs="Arial"/>
                <w:i/>
                <w:iCs/>
                <w:sz w:val="16"/>
                <w:szCs w:val="16"/>
              </w:rPr>
              <w:t xml:space="preserve"> la </w:t>
            </w:r>
            <w:proofErr w:type="spellStart"/>
            <w:r w:rsidRPr="007C3D43">
              <w:rPr>
                <w:rFonts w:ascii="Arial" w:hAnsi="Arial" w:cs="Arial"/>
                <w:i/>
                <w:iCs/>
                <w:sz w:val="16"/>
                <w:szCs w:val="16"/>
              </w:rPr>
              <w:t>cunoștință</w:t>
            </w:r>
            <w:proofErr w:type="spellEnd"/>
            <w:r w:rsidRPr="007C3D43">
              <w:rPr>
                <w:rFonts w:ascii="Arial" w:hAnsi="Arial" w:cs="Arial"/>
                <w:i/>
                <w:iCs/>
                <w:sz w:val="16"/>
                <w:szCs w:val="16"/>
              </w:rPr>
              <w:t xml:space="preserve"> </w:t>
            </w:r>
            <w:proofErr w:type="spellStart"/>
            <w:r w:rsidRPr="007C3D43">
              <w:rPr>
                <w:rFonts w:ascii="Arial" w:hAnsi="Arial" w:cs="Arial"/>
                <w:i/>
                <w:iCs/>
                <w:sz w:val="16"/>
                <w:szCs w:val="16"/>
              </w:rPr>
              <w:t>publică</w:t>
            </w:r>
            <w:proofErr w:type="spellEnd"/>
            <w:r w:rsidRPr="007C3D43">
              <w:rPr>
                <w:rFonts w:ascii="Arial" w:hAnsi="Arial" w:cs="Arial"/>
                <w:i/>
                <w:iCs/>
                <w:sz w:val="16"/>
                <w:szCs w:val="16"/>
              </w:rPr>
              <w:t>.”;</w:t>
            </w:r>
          </w:p>
          <w:p w14:paraId="37E53B23" w14:textId="77777777" w:rsidR="00AA0C32" w:rsidRPr="007C3D43" w:rsidRDefault="00AA0C32" w:rsidP="00AA0C32">
            <w:pPr>
              <w:pStyle w:val="ListParagraph"/>
              <w:numPr>
                <w:ilvl w:val="0"/>
                <w:numId w:val="6"/>
              </w:numPr>
              <w:ind w:left="0" w:firstLine="567"/>
              <w:jc w:val="both"/>
              <w:rPr>
                <w:rFonts w:ascii="Arial" w:hAnsi="Arial" w:cs="Arial"/>
                <w:sz w:val="16"/>
                <w:szCs w:val="16"/>
              </w:rPr>
            </w:pPr>
            <w:r w:rsidRPr="007C3D43">
              <w:rPr>
                <w:rFonts w:ascii="Arial" w:hAnsi="Arial" w:cs="Arial"/>
                <w:sz w:val="16"/>
                <w:szCs w:val="16"/>
              </w:rPr>
              <w:t xml:space="preserve">art. 199 </w:t>
            </w:r>
            <w:proofErr w:type="spellStart"/>
            <w:r w:rsidRPr="007C3D43">
              <w:rPr>
                <w:rFonts w:ascii="Arial" w:hAnsi="Arial" w:cs="Arial"/>
                <w:sz w:val="16"/>
                <w:szCs w:val="16"/>
              </w:rPr>
              <w:t>alin</w:t>
            </w:r>
            <w:proofErr w:type="spellEnd"/>
            <w:r w:rsidRPr="007C3D43">
              <w:rPr>
                <w:rFonts w:ascii="Arial" w:hAnsi="Arial" w:cs="Arial"/>
                <w:sz w:val="16"/>
                <w:szCs w:val="16"/>
              </w:rPr>
              <w:t xml:space="preserve">. (2): </w:t>
            </w:r>
            <w:r w:rsidRPr="007C3D43">
              <w:rPr>
                <w:rFonts w:ascii="Arial" w:hAnsi="Arial" w:cs="Arial"/>
                <w:i/>
                <w:iCs/>
                <w:sz w:val="16"/>
                <w:szCs w:val="16"/>
              </w:rPr>
              <w:t>„</w:t>
            </w:r>
            <w:proofErr w:type="spellStart"/>
            <w:r w:rsidRPr="007C3D43">
              <w:rPr>
                <w:rFonts w:ascii="Arial" w:hAnsi="Arial" w:cs="Arial"/>
                <w:i/>
                <w:iCs/>
                <w:color w:val="000000"/>
                <w:sz w:val="16"/>
                <w:szCs w:val="16"/>
              </w:rPr>
              <w:t>Hotărârile</w:t>
            </w:r>
            <w:proofErr w:type="spellEnd"/>
            <w:r w:rsidRPr="007C3D43">
              <w:rPr>
                <w:rFonts w:ascii="Arial" w:hAnsi="Arial" w:cs="Arial"/>
                <w:i/>
                <w:iCs/>
                <w:color w:val="000000"/>
                <w:sz w:val="16"/>
                <w:szCs w:val="16"/>
              </w:rPr>
              <w:t xml:space="preserve"> … cu </w:t>
            </w:r>
            <w:proofErr w:type="spellStart"/>
            <w:r w:rsidRPr="007C3D43">
              <w:rPr>
                <w:rFonts w:ascii="Arial" w:hAnsi="Arial" w:cs="Arial"/>
                <w:i/>
                <w:iCs/>
                <w:color w:val="000000"/>
                <w:sz w:val="16"/>
                <w:szCs w:val="16"/>
              </w:rPr>
              <w:t>caracter</w:t>
            </w:r>
            <w:proofErr w:type="spellEnd"/>
            <w:r w:rsidRPr="007C3D43">
              <w:rPr>
                <w:rFonts w:ascii="Arial" w:hAnsi="Arial" w:cs="Arial"/>
                <w:i/>
                <w:iCs/>
                <w:color w:val="000000"/>
                <w:sz w:val="16"/>
                <w:szCs w:val="16"/>
              </w:rPr>
              <w:t xml:space="preserve"> individual </w:t>
            </w:r>
            <w:proofErr w:type="spellStart"/>
            <w:r w:rsidRPr="007C3D43">
              <w:rPr>
                <w:rFonts w:ascii="Arial" w:hAnsi="Arial" w:cs="Arial"/>
                <w:i/>
                <w:iCs/>
                <w:color w:val="000000"/>
                <w:sz w:val="16"/>
                <w:szCs w:val="16"/>
              </w:rPr>
              <w:t>produc</w:t>
            </w:r>
            <w:proofErr w:type="spellEnd"/>
            <w:r w:rsidRPr="007C3D43">
              <w:rPr>
                <w:rFonts w:ascii="Arial" w:hAnsi="Arial" w:cs="Arial"/>
                <w:i/>
                <w:iCs/>
                <w:color w:val="000000"/>
                <w:sz w:val="16"/>
                <w:szCs w:val="16"/>
              </w:rPr>
              <w:t xml:space="preserve"> </w:t>
            </w:r>
            <w:proofErr w:type="spellStart"/>
            <w:r w:rsidRPr="007C3D43">
              <w:rPr>
                <w:rFonts w:ascii="Arial" w:hAnsi="Arial" w:cs="Arial"/>
                <w:i/>
                <w:iCs/>
                <w:color w:val="000000"/>
                <w:sz w:val="16"/>
                <w:szCs w:val="16"/>
              </w:rPr>
              <w:t>efecte</w:t>
            </w:r>
            <w:proofErr w:type="spellEnd"/>
            <w:r w:rsidRPr="007C3D43">
              <w:rPr>
                <w:rFonts w:ascii="Arial" w:hAnsi="Arial" w:cs="Arial"/>
                <w:i/>
                <w:iCs/>
                <w:color w:val="000000"/>
                <w:sz w:val="16"/>
                <w:szCs w:val="16"/>
              </w:rPr>
              <w:t xml:space="preserve"> </w:t>
            </w:r>
            <w:proofErr w:type="spellStart"/>
            <w:r w:rsidRPr="007C3D43">
              <w:rPr>
                <w:rFonts w:ascii="Arial" w:hAnsi="Arial" w:cs="Arial"/>
                <w:i/>
                <w:iCs/>
                <w:color w:val="000000"/>
                <w:sz w:val="16"/>
                <w:szCs w:val="16"/>
              </w:rPr>
              <w:t>juridice</w:t>
            </w:r>
            <w:proofErr w:type="spellEnd"/>
            <w:r w:rsidRPr="007C3D43">
              <w:rPr>
                <w:rFonts w:ascii="Arial" w:hAnsi="Arial" w:cs="Arial"/>
                <w:i/>
                <w:iCs/>
                <w:color w:val="000000"/>
                <w:sz w:val="16"/>
                <w:szCs w:val="16"/>
              </w:rPr>
              <w:t xml:space="preserve"> de la data </w:t>
            </w:r>
            <w:proofErr w:type="spellStart"/>
            <w:r w:rsidRPr="007C3D43">
              <w:rPr>
                <w:rFonts w:ascii="Arial" w:hAnsi="Arial" w:cs="Arial"/>
                <w:i/>
                <w:iCs/>
                <w:color w:val="000000"/>
                <w:sz w:val="16"/>
                <w:szCs w:val="16"/>
              </w:rPr>
              <w:t>comunicării</w:t>
            </w:r>
            <w:proofErr w:type="spellEnd"/>
            <w:r w:rsidRPr="007C3D43">
              <w:rPr>
                <w:rFonts w:ascii="Arial" w:hAnsi="Arial" w:cs="Arial"/>
                <w:i/>
                <w:iCs/>
                <w:color w:val="000000"/>
                <w:sz w:val="16"/>
                <w:szCs w:val="16"/>
              </w:rPr>
              <w:t xml:space="preserve"> </w:t>
            </w:r>
            <w:proofErr w:type="spellStart"/>
            <w:r w:rsidRPr="007C3D43">
              <w:rPr>
                <w:rFonts w:ascii="Arial" w:hAnsi="Arial" w:cs="Arial"/>
                <w:i/>
                <w:iCs/>
                <w:color w:val="000000"/>
                <w:sz w:val="16"/>
                <w:szCs w:val="16"/>
              </w:rPr>
              <w:t>către</w:t>
            </w:r>
            <w:proofErr w:type="spellEnd"/>
            <w:r w:rsidRPr="007C3D43">
              <w:rPr>
                <w:rFonts w:ascii="Arial" w:hAnsi="Arial" w:cs="Arial"/>
                <w:i/>
                <w:iCs/>
                <w:color w:val="000000"/>
                <w:sz w:val="16"/>
                <w:szCs w:val="16"/>
              </w:rPr>
              <w:t xml:space="preserve"> </w:t>
            </w:r>
            <w:proofErr w:type="spellStart"/>
            <w:r w:rsidRPr="007C3D43">
              <w:rPr>
                <w:rFonts w:ascii="Arial" w:hAnsi="Arial" w:cs="Arial"/>
                <w:i/>
                <w:iCs/>
                <w:color w:val="000000"/>
                <w:sz w:val="16"/>
                <w:szCs w:val="16"/>
              </w:rPr>
              <w:t>persoanele</w:t>
            </w:r>
            <w:proofErr w:type="spellEnd"/>
            <w:r w:rsidRPr="007C3D43">
              <w:rPr>
                <w:rFonts w:ascii="Arial" w:hAnsi="Arial" w:cs="Arial"/>
                <w:i/>
                <w:iCs/>
                <w:color w:val="000000"/>
                <w:sz w:val="16"/>
                <w:szCs w:val="16"/>
              </w:rPr>
              <w:t xml:space="preserve"> </w:t>
            </w:r>
            <w:proofErr w:type="spellStart"/>
            <w:r w:rsidRPr="007C3D43">
              <w:rPr>
                <w:rFonts w:ascii="Arial" w:hAnsi="Arial" w:cs="Arial"/>
                <w:i/>
                <w:iCs/>
                <w:color w:val="000000"/>
                <w:sz w:val="16"/>
                <w:szCs w:val="16"/>
              </w:rPr>
              <w:t>cărora</w:t>
            </w:r>
            <w:proofErr w:type="spellEnd"/>
            <w:r w:rsidRPr="007C3D43">
              <w:rPr>
                <w:rFonts w:ascii="Arial" w:hAnsi="Arial" w:cs="Arial"/>
                <w:i/>
                <w:iCs/>
                <w:color w:val="000000"/>
                <w:sz w:val="16"/>
                <w:szCs w:val="16"/>
              </w:rPr>
              <w:t xml:space="preserve"> li se </w:t>
            </w:r>
            <w:proofErr w:type="spellStart"/>
            <w:r w:rsidRPr="007C3D43">
              <w:rPr>
                <w:rFonts w:ascii="Arial" w:hAnsi="Arial" w:cs="Arial"/>
                <w:i/>
                <w:iCs/>
                <w:color w:val="000000"/>
                <w:sz w:val="16"/>
                <w:szCs w:val="16"/>
              </w:rPr>
              <w:t>adresează</w:t>
            </w:r>
            <w:proofErr w:type="spellEnd"/>
            <w:r w:rsidRPr="007C3D43">
              <w:rPr>
                <w:rFonts w:ascii="Arial" w:hAnsi="Arial" w:cs="Arial"/>
                <w:i/>
                <w:iCs/>
                <w:color w:val="000000"/>
                <w:sz w:val="16"/>
                <w:szCs w:val="16"/>
              </w:rPr>
              <w:t>.”</w:t>
            </w:r>
          </w:p>
        </w:tc>
      </w:tr>
    </w:tbl>
    <w:p w14:paraId="008082E7" w14:textId="77777777" w:rsidR="00AA0C32" w:rsidRPr="00417A1C" w:rsidRDefault="00AA0C32" w:rsidP="00283DDF">
      <w:pPr>
        <w:rPr>
          <w:b/>
        </w:rPr>
      </w:pPr>
    </w:p>
    <w:p w14:paraId="4786A185" w14:textId="77777777" w:rsidR="00283DDF" w:rsidRPr="00417A1C" w:rsidRDefault="00283DDF" w:rsidP="00283DDF">
      <w:pPr>
        <w:rPr>
          <w:b/>
        </w:rPr>
      </w:pPr>
    </w:p>
    <w:p w14:paraId="02E039C8" w14:textId="59C10E59" w:rsidR="00283DDF" w:rsidRPr="00BF70C1" w:rsidRDefault="00283DDF" w:rsidP="00283DDF">
      <w:pPr>
        <w:rPr>
          <w:sz w:val="18"/>
          <w:szCs w:val="18"/>
          <w:lang w:val="ro-RO"/>
        </w:rPr>
      </w:pPr>
    </w:p>
    <w:sectPr w:rsidR="00283DDF" w:rsidRPr="00BF70C1" w:rsidSect="006A37FC">
      <w:pgSz w:w="12240" w:h="15840"/>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2EBB2" w14:textId="77777777" w:rsidR="001630EA" w:rsidRDefault="001630EA" w:rsidP="00200852">
      <w:r>
        <w:separator/>
      </w:r>
    </w:p>
  </w:endnote>
  <w:endnote w:type="continuationSeparator" w:id="0">
    <w:p w14:paraId="24A82F05" w14:textId="77777777" w:rsidR="001630EA" w:rsidRDefault="001630EA" w:rsidP="0020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A271E" w14:textId="77777777" w:rsidR="001630EA" w:rsidRDefault="001630EA" w:rsidP="00200852">
      <w:r>
        <w:separator/>
      </w:r>
    </w:p>
  </w:footnote>
  <w:footnote w:type="continuationSeparator" w:id="0">
    <w:p w14:paraId="676B00B5" w14:textId="77777777" w:rsidR="001630EA" w:rsidRDefault="001630EA" w:rsidP="00200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172A0E"/>
    <w:multiLevelType w:val="multilevel"/>
    <w:tmpl w:val="294A7E94"/>
    <w:lvl w:ilvl="0">
      <w:start w:val="1"/>
      <w:numFmt w:val="decimal"/>
      <w:pStyle w:val="Head1-Art"/>
      <w:lvlText w:val="ARTICOLUL %1 - "/>
      <w:lvlJc w:val="left"/>
      <w:pPr>
        <w:tabs>
          <w:tab w:val="num" w:pos="1440"/>
        </w:tabs>
        <w:ind w:left="360" w:hanging="360"/>
      </w:pPr>
    </w:lvl>
    <w:lvl w:ilvl="1">
      <w:start w:val="1"/>
      <w:numFmt w:val="decimal"/>
      <w:pStyle w:val="Head2-Alin"/>
      <w:lvlText w:val="(%2)"/>
      <w:lvlJc w:val="left"/>
      <w:pPr>
        <w:tabs>
          <w:tab w:val="num" w:pos="900"/>
        </w:tabs>
        <w:ind w:left="900" w:hanging="360"/>
      </w:pPr>
    </w:lvl>
    <w:lvl w:ilvl="2">
      <w:start w:val="1"/>
      <w:numFmt w:val="lowerLetter"/>
      <w:pStyle w:val="Head3-Bullet"/>
      <w:lvlText w:val="%3."/>
      <w:lvlJc w:val="left"/>
      <w:pPr>
        <w:tabs>
          <w:tab w:val="num" w:pos="1080"/>
        </w:tabs>
        <w:ind w:left="1080" w:hanging="360"/>
      </w:pPr>
    </w:lvl>
    <w:lvl w:ilvl="3">
      <w:start w:val="1"/>
      <w:numFmt w:val="upperLetter"/>
      <w:lvlRestart w:val="1"/>
      <w:pStyle w:val="Head4-Subsect"/>
      <w:lvlText w:val="%4."/>
      <w:lvlJc w:val="left"/>
      <w:pPr>
        <w:tabs>
          <w:tab w:val="num" w:pos="360"/>
        </w:tabs>
        <w:ind w:left="0" w:firstLine="0"/>
      </w:pPr>
    </w:lvl>
    <w:lvl w:ilvl="4">
      <w:start w:val="1"/>
      <w:numFmt w:val="none"/>
      <w:pStyle w:val="Head5-Subsect"/>
      <w:lvlText w:val=""/>
      <w:lvlJc w:val="left"/>
      <w:pPr>
        <w:tabs>
          <w:tab w:val="num" w:pos="36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FC706ED"/>
    <w:multiLevelType w:val="hybridMultilevel"/>
    <w:tmpl w:val="A914FB72"/>
    <w:lvl w:ilvl="0" w:tplc="D40420C8">
      <w:start w:val="1"/>
      <w:numFmt w:val="decimal"/>
      <w:pStyle w:val="Heading1"/>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1801BB9"/>
    <w:multiLevelType w:val="hybridMultilevel"/>
    <w:tmpl w:val="B56C8C30"/>
    <w:lvl w:ilvl="0" w:tplc="D158D4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A175F0"/>
    <w:multiLevelType w:val="hybridMultilevel"/>
    <w:tmpl w:val="1122BB3E"/>
    <w:lvl w:ilvl="0" w:tplc="153C041A">
      <w:start w:val="4"/>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6672276"/>
    <w:multiLevelType w:val="hybridMultilevel"/>
    <w:tmpl w:val="3A728B78"/>
    <w:lvl w:ilvl="0" w:tplc="04180011">
      <w:start w:val="1"/>
      <w:numFmt w:val="decimal"/>
      <w:lvlText w:val="%1)"/>
      <w:lvlJc w:val="left"/>
      <w:pPr>
        <w:ind w:left="720" w:hanging="360"/>
      </w:pPr>
      <w:rPr>
        <w:vertAlign w:val="superscript"/>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A8"/>
    <w:rsid w:val="00016C48"/>
    <w:rsid w:val="0003186F"/>
    <w:rsid w:val="00034806"/>
    <w:rsid w:val="00040899"/>
    <w:rsid w:val="000433DB"/>
    <w:rsid w:val="00060F0A"/>
    <w:rsid w:val="00070B9C"/>
    <w:rsid w:val="0007219F"/>
    <w:rsid w:val="000755B1"/>
    <w:rsid w:val="00097780"/>
    <w:rsid w:val="000B3E26"/>
    <w:rsid w:val="000C2901"/>
    <w:rsid w:val="000C600C"/>
    <w:rsid w:val="000C654C"/>
    <w:rsid w:val="000D01EC"/>
    <w:rsid w:val="000D1327"/>
    <w:rsid w:val="000D5B97"/>
    <w:rsid w:val="000E3183"/>
    <w:rsid w:val="000F085A"/>
    <w:rsid w:val="000F33C3"/>
    <w:rsid w:val="000F4889"/>
    <w:rsid w:val="000F5EA0"/>
    <w:rsid w:val="00100880"/>
    <w:rsid w:val="00103163"/>
    <w:rsid w:val="001031D1"/>
    <w:rsid w:val="001104C0"/>
    <w:rsid w:val="00122840"/>
    <w:rsid w:val="001341D0"/>
    <w:rsid w:val="001418C6"/>
    <w:rsid w:val="00150366"/>
    <w:rsid w:val="001630EA"/>
    <w:rsid w:val="001725D5"/>
    <w:rsid w:val="001B1327"/>
    <w:rsid w:val="001B52B8"/>
    <w:rsid w:val="001D2FF0"/>
    <w:rsid w:val="001F25AE"/>
    <w:rsid w:val="001F6C91"/>
    <w:rsid w:val="00200852"/>
    <w:rsid w:val="00202750"/>
    <w:rsid w:val="00204B55"/>
    <w:rsid w:val="00210493"/>
    <w:rsid w:val="00213123"/>
    <w:rsid w:val="00214DF9"/>
    <w:rsid w:val="00232103"/>
    <w:rsid w:val="00234D78"/>
    <w:rsid w:val="0025066C"/>
    <w:rsid w:val="00250ACD"/>
    <w:rsid w:val="002826D3"/>
    <w:rsid w:val="00283DDF"/>
    <w:rsid w:val="002853B5"/>
    <w:rsid w:val="00294D77"/>
    <w:rsid w:val="00297AC3"/>
    <w:rsid w:val="002A47A0"/>
    <w:rsid w:val="002B2BD3"/>
    <w:rsid w:val="002C1B13"/>
    <w:rsid w:val="002F02EF"/>
    <w:rsid w:val="003201E9"/>
    <w:rsid w:val="00320233"/>
    <w:rsid w:val="00335B8B"/>
    <w:rsid w:val="00336BBA"/>
    <w:rsid w:val="00341091"/>
    <w:rsid w:val="00344C13"/>
    <w:rsid w:val="003614DA"/>
    <w:rsid w:val="00371DEB"/>
    <w:rsid w:val="00377701"/>
    <w:rsid w:val="00381861"/>
    <w:rsid w:val="003854FF"/>
    <w:rsid w:val="00391938"/>
    <w:rsid w:val="003943AB"/>
    <w:rsid w:val="003A23C5"/>
    <w:rsid w:val="003B1DBB"/>
    <w:rsid w:val="003B3D32"/>
    <w:rsid w:val="003D3771"/>
    <w:rsid w:val="003D51DD"/>
    <w:rsid w:val="003D63E8"/>
    <w:rsid w:val="003E422D"/>
    <w:rsid w:val="003E4594"/>
    <w:rsid w:val="00400CCB"/>
    <w:rsid w:val="004023D9"/>
    <w:rsid w:val="00407459"/>
    <w:rsid w:val="004179B6"/>
    <w:rsid w:val="00417A1C"/>
    <w:rsid w:val="00420741"/>
    <w:rsid w:val="00431E96"/>
    <w:rsid w:val="00434794"/>
    <w:rsid w:val="00444C8E"/>
    <w:rsid w:val="00447929"/>
    <w:rsid w:val="0045355C"/>
    <w:rsid w:val="00454363"/>
    <w:rsid w:val="0045611B"/>
    <w:rsid w:val="00457A11"/>
    <w:rsid w:val="0046076C"/>
    <w:rsid w:val="00460CB1"/>
    <w:rsid w:val="00472377"/>
    <w:rsid w:val="00475BB5"/>
    <w:rsid w:val="00480702"/>
    <w:rsid w:val="00481E62"/>
    <w:rsid w:val="00482573"/>
    <w:rsid w:val="004A7355"/>
    <w:rsid w:val="004C02E5"/>
    <w:rsid w:val="004C3824"/>
    <w:rsid w:val="004C3A47"/>
    <w:rsid w:val="004C5977"/>
    <w:rsid w:val="004C71FC"/>
    <w:rsid w:val="004D0C93"/>
    <w:rsid w:val="004E4416"/>
    <w:rsid w:val="004E7952"/>
    <w:rsid w:val="004F1394"/>
    <w:rsid w:val="005000DD"/>
    <w:rsid w:val="005078F3"/>
    <w:rsid w:val="00522F7F"/>
    <w:rsid w:val="0052768D"/>
    <w:rsid w:val="00530AC2"/>
    <w:rsid w:val="00542CD4"/>
    <w:rsid w:val="00550AC7"/>
    <w:rsid w:val="00576EA5"/>
    <w:rsid w:val="005A4E3A"/>
    <w:rsid w:val="005A7ABA"/>
    <w:rsid w:val="005B3CDE"/>
    <w:rsid w:val="005C20A7"/>
    <w:rsid w:val="005D6936"/>
    <w:rsid w:val="005D7FBF"/>
    <w:rsid w:val="005E08B5"/>
    <w:rsid w:val="005F1F4D"/>
    <w:rsid w:val="005F733A"/>
    <w:rsid w:val="00617BE4"/>
    <w:rsid w:val="00621168"/>
    <w:rsid w:val="0065119D"/>
    <w:rsid w:val="006527F8"/>
    <w:rsid w:val="006529D5"/>
    <w:rsid w:val="00657169"/>
    <w:rsid w:val="00661712"/>
    <w:rsid w:val="0067134D"/>
    <w:rsid w:val="00675868"/>
    <w:rsid w:val="0067615E"/>
    <w:rsid w:val="006779B3"/>
    <w:rsid w:val="00681586"/>
    <w:rsid w:val="00692860"/>
    <w:rsid w:val="00692A9A"/>
    <w:rsid w:val="00694300"/>
    <w:rsid w:val="006A123F"/>
    <w:rsid w:val="006A37FC"/>
    <w:rsid w:val="006A4BB9"/>
    <w:rsid w:val="006A6A2D"/>
    <w:rsid w:val="006C1EAC"/>
    <w:rsid w:val="006D6489"/>
    <w:rsid w:val="006E20F8"/>
    <w:rsid w:val="006E3C4A"/>
    <w:rsid w:val="0070169A"/>
    <w:rsid w:val="00713DD9"/>
    <w:rsid w:val="007144F7"/>
    <w:rsid w:val="0073224D"/>
    <w:rsid w:val="007366DD"/>
    <w:rsid w:val="00743BF5"/>
    <w:rsid w:val="007536AE"/>
    <w:rsid w:val="0075538E"/>
    <w:rsid w:val="00755713"/>
    <w:rsid w:val="00767399"/>
    <w:rsid w:val="007722BF"/>
    <w:rsid w:val="00772352"/>
    <w:rsid w:val="0077504B"/>
    <w:rsid w:val="00785680"/>
    <w:rsid w:val="00790066"/>
    <w:rsid w:val="0079198B"/>
    <w:rsid w:val="007943F1"/>
    <w:rsid w:val="00794525"/>
    <w:rsid w:val="007A58B9"/>
    <w:rsid w:val="007A5F1A"/>
    <w:rsid w:val="007B2772"/>
    <w:rsid w:val="007D15F3"/>
    <w:rsid w:val="007E0299"/>
    <w:rsid w:val="007F1403"/>
    <w:rsid w:val="007F516E"/>
    <w:rsid w:val="007F53CF"/>
    <w:rsid w:val="008039F2"/>
    <w:rsid w:val="00804B7B"/>
    <w:rsid w:val="008105F7"/>
    <w:rsid w:val="008125FF"/>
    <w:rsid w:val="008208C4"/>
    <w:rsid w:val="00826C8C"/>
    <w:rsid w:val="00845037"/>
    <w:rsid w:val="008701D1"/>
    <w:rsid w:val="00880611"/>
    <w:rsid w:val="00882C75"/>
    <w:rsid w:val="008846B5"/>
    <w:rsid w:val="00891370"/>
    <w:rsid w:val="0089137A"/>
    <w:rsid w:val="008937AE"/>
    <w:rsid w:val="008B53CB"/>
    <w:rsid w:val="008C4160"/>
    <w:rsid w:val="008D012D"/>
    <w:rsid w:val="008E04B2"/>
    <w:rsid w:val="008F1BA9"/>
    <w:rsid w:val="00902226"/>
    <w:rsid w:val="00905B2D"/>
    <w:rsid w:val="009063CD"/>
    <w:rsid w:val="00906A87"/>
    <w:rsid w:val="0091218E"/>
    <w:rsid w:val="00925D6F"/>
    <w:rsid w:val="0092720D"/>
    <w:rsid w:val="00934D04"/>
    <w:rsid w:val="0095443D"/>
    <w:rsid w:val="009549B7"/>
    <w:rsid w:val="00956E2D"/>
    <w:rsid w:val="009722A5"/>
    <w:rsid w:val="009922C8"/>
    <w:rsid w:val="00995F62"/>
    <w:rsid w:val="009B18D5"/>
    <w:rsid w:val="009B3A07"/>
    <w:rsid w:val="009C60CC"/>
    <w:rsid w:val="009D00DB"/>
    <w:rsid w:val="009D6D44"/>
    <w:rsid w:val="00A1030F"/>
    <w:rsid w:val="00A111A7"/>
    <w:rsid w:val="00A150A8"/>
    <w:rsid w:val="00A23840"/>
    <w:rsid w:val="00A2622F"/>
    <w:rsid w:val="00A44EBE"/>
    <w:rsid w:val="00A46207"/>
    <w:rsid w:val="00A5131D"/>
    <w:rsid w:val="00A558A9"/>
    <w:rsid w:val="00A6080D"/>
    <w:rsid w:val="00A70EDB"/>
    <w:rsid w:val="00A8445E"/>
    <w:rsid w:val="00A966E4"/>
    <w:rsid w:val="00A971AC"/>
    <w:rsid w:val="00AA048A"/>
    <w:rsid w:val="00AA0C32"/>
    <w:rsid w:val="00AA566B"/>
    <w:rsid w:val="00AA6617"/>
    <w:rsid w:val="00AB6F79"/>
    <w:rsid w:val="00AE16AB"/>
    <w:rsid w:val="00AE2388"/>
    <w:rsid w:val="00AE4BE2"/>
    <w:rsid w:val="00AE5562"/>
    <w:rsid w:val="00AE5A3B"/>
    <w:rsid w:val="00AE6F70"/>
    <w:rsid w:val="00AF05CB"/>
    <w:rsid w:val="00B02772"/>
    <w:rsid w:val="00B04485"/>
    <w:rsid w:val="00B06B75"/>
    <w:rsid w:val="00B271F1"/>
    <w:rsid w:val="00B33C07"/>
    <w:rsid w:val="00B4435E"/>
    <w:rsid w:val="00B50A35"/>
    <w:rsid w:val="00B54F4E"/>
    <w:rsid w:val="00B62486"/>
    <w:rsid w:val="00B62E34"/>
    <w:rsid w:val="00B70A81"/>
    <w:rsid w:val="00B77661"/>
    <w:rsid w:val="00B8583F"/>
    <w:rsid w:val="00B91686"/>
    <w:rsid w:val="00B917D1"/>
    <w:rsid w:val="00BB6054"/>
    <w:rsid w:val="00BC4BD6"/>
    <w:rsid w:val="00BC4BFB"/>
    <w:rsid w:val="00BD1307"/>
    <w:rsid w:val="00BE7E8E"/>
    <w:rsid w:val="00BF70C1"/>
    <w:rsid w:val="00C028C3"/>
    <w:rsid w:val="00C03D38"/>
    <w:rsid w:val="00C07AFC"/>
    <w:rsid w:val="00C10960"/>
    <w:rsid w:val="00C167E1"/>
    <w:rsid w:val="00C21208"/>
    <w:rsid w:val="00C32E81"/>
    <w:rsid w:val="00C406AC"/>
    <w:rsid w:val="00C547C4"/>
    <w:rsid w:val="00C55650"/>
    <w:rsid w:val="00C56EE6"/>
    <w:rsid w:val="00C62D50"/>
    <w:rsid w:val="00C67BC8"/>
    <w:rsid w:val="00C737BC"/>
    <w:rsid w:val="00C856EC"/>
    <w:rsid w:val="00C97C3F"/>
    <w:rsid w:val="00CA01C8"/>
    <w:rsid w:val="00CA3F56"/>
    <w:rsid w:val="00CB1EFD"/>
    <w:rsid w:val="00CB79E6"/>
    <w:rsid w:val="00CC03C9"/>
    <w:rsid w:val="00CC48AC"/>
    <w:rsid w:val="00CC6A42"/>
    <w:rsid w:val="00CD33BB"/>
    <w:rsid w:val="00D0168D"/>
    <w:rsid w:val="00D05D19"/>
    <w:rsid w:val="00D305CA"/>
    <w:rsid w:val="00D36FCA"/>
    <w:rsid w:val="00D37E13"/>
    <w:rsid w:val="00D43A74"/>
    <w:rsid w:val="00D448A7"/>
    <w:rsid w:val="00D633ED"/>
    <w:rsid w:val="00D66577"/>
    <w:rsid w:val="00D902F9"/>
    <w:rsid w:val="00D93A52"/>
    <w:rsid w:val="00DB3932"/>
    <w:rsid w:val="00DC1702"/>
    <w:rsid w:val="00DC6436"/>
    <w:rsid w:val="00DE0626"/>
    <w:rsid w:val="00DF6F21"/>
    <w:rsid w:val="00E0057C"/>
    <w:rsid w:val="00E01F2A"/>
    <w:rsid w:val="00E03DE2"/>
    <w:rsid w:val="00E06A08"/>
    <w:rsid w:val="00E12F83"/>
    <w:rsid w:val="00E20662"/>
    <w:rsid w:val="00E37251"/>
    <w:rsid w:val="00E518A3"/>
    <w:rsid w:val="00E540C2"/>
    <w:rsid w:val="00E60430"/>
    <w:rsid w:val="00E64664"/>
    <w:rsid w:val="00E72758"/>
    <w:rsid w:val="00E74E65"/>
    <w:rsid w:val="00E75F75"/>
    <w:rsid w:val="00E81743"/>
    <w:rsid w:val="00E82EB0"/>
    <w:rsid w:val="00EA6113"/>
    <w:rsid w:val="00EB1456"/>
    <w:rsid w:val="00EB66DC"/>
    <w:rsid w:val="00EF25AB"/>
    <w:rsid w:val="00F1671F"/>
    <w:rsid w:val="00F20A74"/>
    <w:rsid w:val="00F254A2"/>
    <w:rsid w:val="00F344A9"/>
    <w:rsid w:val="00F37DAA"/>
    <w:rsid w:val="00F52859"/>
    <w:rsid w:val="00F5701E"/>
    <w:rsid w:val="00F72341"/>
    <w:rsid w:val="00F75B14"/>
    <w:rsid w:val="00F855F9"/>
    <w:rsid w:val="00F918EF"/>
    <w:rsid w:val="00F94956"/>
    <w:rsid w:val="00FA68F2"/>
    <w:rsid w:val="00FB2F4F"/>
    <w:rsid w:val="00FB4150"/>
    <w:rsid w:val="00FB5454"/>
    <w:rsid w:val="00FC3349"/>
    <w:rsid w:val="00FD49ED"/>
    <w:rsid w:val="00FD6F78"/>
    <w:rsid w:val="00FE245C"/>
    <w:rsid w:val="00FF6A4A"/>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5C0A"/>
  <w15:chartTrackingRefBased/>
  <w15:docId w15:val="{A6EF9B89-81A2-4D0A-8CD6-486E4C8A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3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50A8"/>
    <w:pPr>
      <w:keepNext/>
      <w:numPr>
        <w:numId w:val="1"/>
      </w:numPr>
      <w:suppressAutoHyphens/>
      <w:jc w:val="center"/>
      <w:outlineLvl w:val="0"/>
    </w:pPr>
    <w:rPr>
      <w:rFonts w:ascii="Arial Black" w:hAnsi="Arial Black" w:cs="Arial Black"/>
      <w:b/>
      <w:bCs/>
      <w:sz w:val="32"/>
      <w:szCs w:val="28"/>
      <w:lang w:val="ro-RO" w:eastAsia="zh-CN"/>
    </w:rPr>
  </w:style>
  <w:style w:type="paragraph" w:styleId="Heading2">
    <w:name w:val="heading 2"/>
    <w:basedOn w:val="Normal"/>
    <w:next w:val="Normal"/>
    <w:link w:val="Heading2Char"/>
    <w:uiPriority w:val="9"/>
    <w:unhideWhenUsed/>
    <w:qFormat/>
    <w:rsid w:val="006A37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53B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A37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0A8"/>
    <w:rPr>
      <w:rFonts w:ascii="Arial Black" w:eastAsia="Times New Roman" w:hAnsi="Arial Black" w:cs="Arial Black"/>
      <w:b/>
      <w:bCs/>
      <w:sz w:val="32"/>
      <w:szCs w:val="28"/>
      <w:lang w:val="ro-RO" w:eastAsia="zh-CN"/>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rsid w:val="00A150A8"/>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0C654C"/>
    <w:rPr>
      <w:rFonts w:ascii="Times New Roman" w:eastAsia="Times New Roman" w:hAnsi="Times New Roman" w:cs="Times New Roman"/>
      <w:sz w:val="20"/>
      <w:szCs w:val="20"/>
    </w:rPr>
  </w:style>
  <w:style w:type="paragraph" w:customStyle="1" w:styleId="Head1-Art">
    <w:name w:val="Head1-Art"/>
    <w:basedOn w:val="Normal"/>
    <w:rsid w:val="000C654C"/>
    <w:pPr>
      <w:numPr>
        <w:numId w:val="2"/>
      </w:numPr>
      <w:spacing w:before="120" w:after="120"/>
      <w:jc w:val="both"/>
    </w:pPr>
    <w:rPr>
      <w:rFonts w:ascii="Trebuchet MS" w:hAnsi="Trebuchet MS"/>
      <w:b/>
      <w:bCs/>
      <w:caps/>
      <w:szCs w:val="24"/>
      <w:lang w:val="ro-RO"/>
    </w:rPr>
  </w:style>
  <w:style w:type="paragraph" w:customStyle="1" w:styleId="Head2-Alin">
    <w:name w:val="Head2-Alin"/>
    <w:basedOn w:val="Head1-Art"/>
    <w:uiPriority w:val="99"/>
    <w:rsid w:val="000C654C"/>
    <w:pPr>
      <w:numPr>
        <w:ilvl w:val="1"/>
      </w:numPr>
    </w:pPr>
    <w:rPr>
      <w:b w:val="0"/>
      <w:bCs w:val="0"/>
      <w:caps w:val="0"/>
    </w:rPr>
  </w:style>
  <w:style w:type="paragraph" w:customStyle="1" w:styleId="Head3-Bullet">
    <w:name w:val="Head3-Bullet"/>
    <w:basedOn w:val="Head2-Alin"/>
    <w:rsid w:val="000C654C"/>
    <w:pPr>
      <w:numPr>
        <w:ilvl w:val="2"/>
      </w:numPr>
    </w:pPr>
  </w:style>
  <w:style w:type="paragraph" w:customStyle="1" w:styleId="Head4-Subsect">
    <w:name w:val="Head4-Subsect"/>
    <w:basedOn w:val="Head3-Bullet"/>
    <w:rsid w:val="000C654C"/>
    <w:pPr>
      <w:numPr>
        <w:ilvl w:val="3"/>
      </w:numPr>
    </w:pPr>
    <w:rPr>
      <w:b/>
      <w:bCs/>
    </w:rPr>
  </w:style>
  <w:style w:type="paragraph" w:customStyle="1" w:styleId="Head5-Subsect">
    <w:name w:val="Head5-Subsect"/>
    <w:basedOn w:val="Head4-Subsect"/>
    <w:rsid w:val="000C654C"/>
    <w:pPr>
      <w:numPr>
        <w:ilvl w:val="4"/>
      </w:numPr>
    </w:pPr>
  </w:style>
  <w:style w:type="table" w:styleId="TableGrid">
    <w:name w:val="Table Grid"/>
    <w:basedOn w:val="TableNormal"/>
    <w:uiPriority w:val="39"/>
    <w:rsid w:val="00B0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085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200852"/>
    <w:rPr>
      <w:sz w:val="20"/>
      <w:szCs w:val="20"/>
    </w:rPr>
  </w:style>
  <w:style w:type="character" w:styleId="FootnoteReference">
    <w:name w:val="footnote reference"/>
    <w:basedOn w:val="DefaultParagraphFont"/>
    <w:uiPriority w:val="99"/>
    <w:semiHidden/>
    <w:unhideWhenUsed/>
    <w:rsid w:val="00200852"/>
    <w:rPr>
      <w:vertAlign w:val="superscript"/>
    </w:rPr>
  </w:style>
  <w:style w:type="paragraph" w:styleId="Title">
    <w:name w:val="Title"/>
    <w:basedOn w:val="Normal"/>
    <w:next w:val="Normal"/>
    <w:link w:val="TitleChar"/>
    <w:uiPriority w:val="10"/>
    <w:qFormat/>
    <w:rsid w:val="00A462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20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2853B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6A37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6A37FC"/>
    <w:rPr>
      <w:rFonts w:asciiTheme="majorHAnsi" w:eastAsiaTheme="majorEastAsia" w:hAnsiTheme="majorHAnsi" w:cstheme="majorBidi"/>
      <w:i/>
      <w:iCs/>
      <w:color w:val="2F5496" w:themeColor="accent1" w:themeShade="BF"/>
      <w:sz w:val="20"/>
      <w:szCs w:val="20"/>
    </w:rPr>
  </w:style>
  <w:style w:type="paragraph" w:styleId="Header">
    <w:name w:val="header"/>
    <w:basedOn w:val="Normal"/>
    <w:link w:val="HeaderChar"/>
    <w:uiPriority w:val="99"/>
    <w:unhideWhenUsed/>
    <w:rsid w:val="006A37FC"/>
    <w:pPr>
      <w:tabs>
        <w:tab w:val="center" w:pos="4536"/>
        <w:tab w:val="right" w:pos="9072"/>
      </w:tabs>
    </w:pPr>
  </w:style>
  <w:style w:type="character" w:customStyle="1" w:styleId="HeaderChar">
    <w:name w:val="Header Char"/>
    <w:basedOn w:val="DefaultParagraphFont"/>
    <w:link w:val="Header"/>
    <w:uiPriority w:val="99"/>
    <w:rsid w:val="006A37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37FC"/>
    <w:pPr>
      <w:tabs>
        <w:tab w:val="center" w:pos="4536"/>
        <w:tab w:val="right" w:pos="9072"/>
      </w:tabs>
    </w:pPr>
  </w:style>
  <w:style w:type="character" w:customStyle="1" w:styleId="FooterChar">
    <w:name w:val="Footer Char"/>
    <w:basedOn w:val="DefaultParagraphFont"/>
    <w:link w:val="Footer"/>
    <w:uiPriority w:val="99"/>
    <w:rsid w:val="006A37F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3298">
      <w:bodyDiv w:val="1"/>
      <w:marLeft w:val="0"/>
      <w:marRight w:val="0"/>
      <w:marTop w:val="0"/>
      <w:marBottom w:val="0"/>
      <w:divBdr>
        <w:top w:val="none" w:sz="0" w:space="0" w:color="auto"/>
        <w:left w:val="none" w:sz="0" w:space="0" w:color="auto"/>
        <w:bottom w:val="none" w:sz="0" w:space="0" w:color="auto"/>
        <w:right w:val="none" w:sz="0" w:space="0" w:color="auto"/>
      </w:divBdr>
    </w:div>
    <w:div w:id="42754942">
      <w:bodyDiv w:val="1"/>
      <w:marLeft w:val="0"/>
      <w:marRight w:val="0"/>
      <w:marTop w:val="0"/>
      <w:marBottom w:val="0"/>
      <w:divBdr>
        <w:top w:val="none" w:sz="0" w:space="0" w:color="auto"/>
        <w:left w:val="none" w:sz="0" w:space="0" w:color="auto"/>
        <w:bottom w:val="none" w:sz="0" w:space="0" w:color="auto"/>
        <w:right w:val="none" w:sz="0" w:space="0" w:color="auto"/>
      </w:divBdr>
    </w:div>
    <w:div w:id="46102512">
      <w:bodyDiv w:val="1"/>
      <w:marLeft w:val="0"/>
      <w:marRight w:val="0"/>
      <w:marTop w:val="0"/>
      <w:marBottom w:val="0"/>
      <w:divBdr>
        <w:top w:val="none" w:sz="0" w:space="0" w:color="auto"/>
        <w:left w:val="none" w:sz="0" w:space="0" w:color="auto"/>
        <w:bottom w:val="none" w:sz="0" w:space="0" w:color="auto"/>
        <w:right w:val="none" w:sz="0" w:space="0" w:color="auto"/>
      </w:divBdr>
    </w:div>
    <w:div w:id="191116265">
      <w:bodyDiv w:val="1"/>
      <w:marLeft w:val="0"/>
      <w:marRight w:val="0"/>
      <w:marTop w:val="0"/>
      <w:marBottom w:val="0"/>
      <w:divBdr>
        <w:top w:val="none" w:sz="0" w:space="0" w:color="auto"/>
        <w:left w:val="none" w:sz="0" w:space="0" w:color="auto"/>
        <w:bottom w:val="none" w:sz="0" w:space="0" w:color="auto"/>
        <w:right w:val="none" w:sz="0" w:space="0" w:color="auto"/>
      </w:divBdr>
    </w:div>
    <w:div w:id="196700677">
      <w:bodyDiv w:val="1"/>
      <w:marLeft w:val="0"/>
      <w:marRight w:val="0"/>
      <w:marTop w:val="0"/>
      <w:marBottom w:val="0"/>
      <w:divBdr>
        <w:top w:val="none" w:sz="0" w:space="0" w:color="auto"/>
        <w:left w:val="none" w:sz="0" w:space="0" w:color="auto"/>
        <w:bottom w:val="none" w:sz="0" w:space="0" w:color="auto"/>
        <w:right w:val="none" w:sz="0" w:space="0" w:color="auto"/>
      </w:divBdr>
    </w:div>
    <w:div w:id="207376232">
      <w:bodyDiv w:val="1"/>
      <w:marLeft w:val="0"/>
      <w:marRight w:val="0"/>
      <w:marTop w:val="0"/>
      <w:marBottom w:val="0"/>
      <w:divBdr>
        <w:top w:val="none" w:sz="0" w:space="0" w:color="auto"/>
        <w:left w:val="none" w:sz="0" w:space="0" w:color="auto"/>
        <w:bottom w:val="none" w:sz="0" w:space="0" w:color="auto"/>
        <w:right w:val="none" w:sz="0" w:space="0" w:color="auto"/>
      </w:divBdr>
    </w:div>
    <w:div w:id="228464772">
      <w:bodyDiv w:val="1"/>
      <w:marLeft w:val="0"/>
      <w:marRight w:val="0"/>
      <w:marTop w:val="0"/>
      <w:marBottom w:val="0"/>
      <w:divBdr>
        <w:top w:val="none" w:sz="0" w:space="0" w:color="auto"/>
        <w:left w:val="none" w:sz="0" w:space="0" w:color="auto"/>
        <w:bottom w:val="none" w:sz="0" w:space="0" w:color="auto"/>
        <w:right w:val="none" w:sz="0" w:space="0" w:color="auto"/>
      </w:divBdr>
    </w:div>
    <w:div w:id="233325090">
      <w:bodyDiv w:val="1"/>
      <w:marLeft w:val="0"/>
      <w:marRight w:val="0"/>
      <w:marTop w:val="0"/>
      <w:marBottom w:val="0"/>
      <w:divBdr>
        <w:top w:val="none" w:sz="0" w:space="0" w:color="auto"/>
        <w:left w:val="none" w:sz="0" w:space="0" w:color="auto"/>
        <w:bottom w:val="none" w:sz="0" w:space="0" w:color="auto"/>
        <w:right w:val="none" w:sz="0" w:space="0" w:color="auto"/>
      </w:divBdr>
    </w:div>
    <w:div w:id="296107380">
      <w:bodyDiv w:val="1"/>
      <w:marLeft w:val="0"/>
      <w:marRight w:val="0"/>
      <w:marTop w:val="0"/>
      <w:marBottom w:val="0"/>
      <w:divBdr>
        <w:top w:val="none" w:sz="0" w:space="0" w:color="auto"/>
        <w:left w:val="none" w:sz="0" w:space="0" w:color="auto"/>
        <w:bottom w:val="none" w:sz="0" w:space="0" w:color="auto"/>
        <w:right w:val="none" w:sz="0" w:space="0" w:color="auto"/>
      </w:divBdr>
    </w:div>
    <w:div w:id="418798490">
      <w:bodyDiv w:val="1"/>
      <w:marLeft w:val="0"/>
      <w:marRight w:val="0"/>
      <w:marTop w:val="0"/>
      <w:marBottom w:val="0"/>
      <w:divBdr>
        <w:top w:val="none" w:sz="0" w:space="0" w:color="auto"/>
        <w:left w:val="none" w:sz="0" w:space="0" w:color="auto"/>
        <w:bottom w:val="none" w:sz="0" w:space="0" w:color="auto"/>
        <w:right w:val="none" w:sz="0" w:space="0" w:color="auto"/>
      </w:divBdr>
    </w:div>
    <w:div w:id="484667459">
      <w:bodyDiv w:val="1"/>
      <w:marLeft w:val="0"/>
      <w:marRight w:val="0"/>
      <w:marTop w:val="0"/>
      <w:marBottom w:val="0"/>
      <w:divBdr>
        <w:top w:val="none" w:sz="0" w:space="0" w:color="auto"/>
        <w:left w:val="none" w:sz="0" w:space="0" w:color="auto"/>
        <w:bottom w:val="none" w:sz="0" w:space="0" w:color="auto"/>
        <w:right w:val="none" w:sz="0" w:space="0" w:color="auto"/>
      </w:divBdr>
    </w:div>
    <w:div w:id="494537170">
      <w:bodyDiv w:val="1"/>
      <w:marLeft w:val="0"/>
      <w:marRight w:val="0"/>
      <w:marTop w:val="0"/>
      <w:marBottom w:val="0"/>
      <w:divBdr>
        <w:top w:val="none" w:sz="0" w:space="0" w:color="auto"/>
        <w:left w:val="none" w:sz="0" w:space="0" w:color="auto"/>
        <w:bottom w:val="none" w:sz="0" w:space="0" w:color="auto"/>
        <w:right w:val="none" w:sz="0" w:space="0" w:color="auto"/>
      </w:divBdr>
    </w:div>
    <w:div w:id="517352481">
      <w:bodyDiv w:val="1"/>
      <w:marLeft w:val="0"/>
      <w:marRight w:val="0"/>
      <w:marTop w:val="0"/>
      <w:marBottom w:val="0"/>
      <w:divBdr>
        <w:top w:val="none" w:sz="0" w:space="0" w:color="auto"/>
        <w:left w:val="none" w:sz="0" w:space="0" w:color="auto"/>
        <w:bottom w:val="none" w:sz="0" w:space="0" w:color="auto"/>
        <w:right w:val="none" w:sz="0" w:space="0" w:color="auto"/>
      </w:divBdr>
    </w:div>
    <w:div w:id="576742059">
      <w:bodyDiv w:val="1"/>
      <w:marLeft w:val="0"/>
      <w:marRight w:val="0"/>
      <w:marTop w:val="0"/>
      <w:marBottom w:val="0"/>
      <w:divBdr>
        <w:top w:val="none" w:sz="0" w:space="0" w:color="auto"/>
        <w:left w:val="none" w:sz="0" w:space="0" w:color="auto"/>
        <w:bottom w:val="none" w:sz="0" w:space="0" w:color="auto"/>
        <w:right w:val="none" w:sz="0" w:space="0" w:color="auto"/>
      </w:divBdr>
    </w:div>
    <w:div w:id="586890169">
      <w:bodyDiv w:val="1"/>
      <w:marLeft w:val="0"/>
      <w:marRight w:val="0"/>
      <w:marTop w:val="0"/>
      <w:marBottom w:val="0"/>
      <w:divBdr>
        <w:top w:val="none" w:sz="0" w:space="0" w:color="auto"/>
        <w:left w:val="none" w:sz="0" w:space="0" w:color="auto"/>
        <w:bottom w:val="none" w:sz="0" w:space="0" w:color="auto"/>
        <w:right w:val="none" w:sz="0" w:space="0" w:color="auto"/>
      </w:divBdr>
    </w:div>
    <w:div w:id="652221517">
      <w:bodyDiv w:val="1"/>
      <w:marLeft w:val="0"/>
      <w:marRight w:val="0"/>
      <w:marTop w:val="0"/>
      <w:marBottom w:val="0"/>
      <w:divBdr>
        <w:top w:val="none" w:sz="0" w:space="0" w:color="auto"/>
        <w:left w:val="none" w:sz="0" w:space="0" w:color="auto"/>
        <w:bottom w:val="none" w:sz="0" w:space="0" w:color="auto"/>
        <w:right w:val="none" w:sz="0" w:space="0" w:color="auto"/>
      </w:divBdr>
    </w:div>
    <w:div w:id="677661257">
      <w:bodyDiv w:val="1"/>
      <w:marLeft w:val="0"/>
      <w:marRight w:val="0"/>
      <w:marTop w:val="0"/>
      <w:marBottom w:val="0"/>
      <w:divBdr>
        <w:top w:val="none" w:sz="0" w:space="0" w:color="auto"/>
        <w:left w:val="none" w:sz="0" w:space="0" w:color="auto"/>
        <w:bottom w:val="none" w:sz="0" w:space="0" w:color="auto"/>
        <w:right w:val="none" w:sz="0" w:space="0" w:color="auto"/>
      </w:divBdr>
    </w:div>
    <w:div w:id="681249134">
      <w:bodyDiv w:val="1"/>
      <w:marLeft w:val="0"/>
      <w:marRight w:val="0"/>
      <w:marTop w:val="0"/>
      <w:marBottom w:val="0"/>
      <w:divBdr>
        <w:top w:val="none" w:sz="0" w:space="0" w:color="auto"/>
        <w:left w:val="none" w:sz="0" w:space="0" w:color="auto"/>
        <w:bottom w:val="none" w:sz="0" w:space="0" w:color="auto"/>
        <w:right w:val="none" w:sz="0" w:space="0" w:color="auto"/>
      </w:divBdr>
    </w:div>
    <w:div w:id="697656271">
      <w:bodyDiv w:val="1"/>
      <w:marLeft w:val="0"/>
      <w:marRight w:val="0"/>
      <w:marTop w:val="0"/>
      <w:marBottom w:val="0"/>
      <w:divBdr>
        <w:top w:val="none" w:sz="0" w:space="0" w:color="auto"/>
        <w:left w:val="none" w:sz="0" w:space="0" w:color="auto"/>
        <w:bottom w:val="none" w:sz="0" w:space="0" w:color="auto"/>
        <w:right w:val="none" w:sz="0" w:space="0" w:color="auto"/>
      </w:divBdr>
    </w:div>
    <w:div w:id="706413130">
      <w:bodyDiv w:val="1"/>
      <w:marLeft w:val="0"/>
      <w:marRight w:val="0"/>
      <w:marTop w:val="0"/>
      <w:marBottom w:val="0"/>
      <w:divBdr>
        <w:top w:val="none" w:sz="0" w:space="0" w:color="auto"/>
        <w:left w:val="none" w:sz="0" w:space="0" w:color="auto"/>
        <w:bottom w:val="none" w:sz="0" w:space="0" w:color="auto"/>
        <w:right w:val="none" w:sz="0" w:space="0" w:color="auto"/>
      </w:divBdr>
    </w:div>
    <w:div w:id="717899502">
      <w:bodyDiv w:val="1"/>
      <w:marLeft w:val="0"/>
      <w:marRight w:val="0"/>
      <w:marTop w:val="0"/>
      <w:marBottom w:val="0"/>
      <w:divBdr>
        <w:top w:val="none" w:sz="0" w:space="0" w:color="auto"/>
        <w:left w:val="none" w:sz="0" w:space="0" w:color="auto"/>
        <w:bottom w:val="none" w:sz="0" w:space="0" w:color="auto"/>
        <w:right w:val="none" w:sz="0" w:space="0" w:color="auto"/>
      </w:divBdr>
    </w:div>
    <w:div w:id="724916348">
      <w:bodyDiv w:val="1"/>
      <w:marLeft w:val="0"/>
      <w:marRight w:val="0"/>
      <w:marTop w:val="0"/>
      <w:marBottom w:val="0"/>
      <w:divBdr>
        <w:top w:val="none" w:sz="0" w:space="0" w:color="auto"/>
        <w:left w:val="none" w:sz="0" w:space="0" w:color="auto"/>
        <w:bottom w:val="none" w:sz="0" w:space="0" w:color="auto"/>
        <w:right w:val="none" w:sz="0" w:space="0" w:color="auto"/>
      </w:divBdr>
    </w:div>
    <w:div w:id="771707945">
      <w:bodyDiv w:val="1"/>
      <w:marLeft w:val="0"/>
      <w:marRight w:val="0"/>
      <w:marTop w:val="0"/>
      <w:marBottom w:val="0"/>
      <w:divBdr>
        <w:top w:val="none" w:sz="0" w:space="0" w:color="auto"/>
        <w:left w:val="none" w:sz="0" w:space="0" w:color="auto"/>
        <w:bottom w:val="none" w:sz="0" w:space="0" w:color="auto"/>
        <w:right w:val="none" w:sz="0" w:space="0" w:color="auto"/>
      </w:divBdr>
    </w:div>
    <w:div w:id="800804814">
      <w:bodyDiv w:val="1"/>
      <w:marLeft w:val="0"/>
      <w:marRight w:val="0"/>
      <w:marTop w:val="0"/>
      <w:marBottom w:val="0"/>
      <w:divBdr>
        <w:top w:val="none" w:sz="0" w:space="0" w:color="auto"/>
        <w:left w:val="none" w:sz="0" w:space="0" w:color="auto"/>
        <w:bottom w:val="none" w:sz="0" w:space="0" w:color="auto"/>
        <w:right w:val="none" w:sz="0" w:space="0" w:color="auto"/>
      </w:divBdr>
    </w:div>
    <w:div w:id="801075950">
      <w:bodyDiv w:val="1"/>
      <w:marLeft w:val="0"/>
      <w:marRight w:val="0"/>
      <w:marTop w:val="0"/>
      <w:marBottom w:val="0"/>
      <w:divBdr>
        <w:top w:val="none" w:sz="0" w:space="0" w:color="auto"/>
        <w:left w:val="none" w:sz="0" w:space="0" w:color="auto"/>
        <w:bottom w:val="none" w:sz="0" w:space="0" w:color="auto"/>
        <w:right w:val="none" w:sz="0" w:space="0" w:color="auto"/>
      </w:divBdr>
    </w:div>
    <w:div w:id="823814356">
      <w:bodyDiv w:val="1"/>
      <w:marLeft w:val="0"/>
      <w:marRight w:val="0"/>
      <w:marTop w:val="0"/>
      <w:marBottom w:val="0"/>
      <w:divBdr>
        <w:top w:val="none" w:sz="0" w:space="0" w:color="auto"/>
        <w:left w:val="none" w:sz="0" w:space="0" w:color="auto"/>
        <w:bottom w:val="none" w:sz="0" w:space="0" w:color="auto"/>
        <w:right w:val="none" w:sz="0" w:space="0" w:color="auto"/>
      </w:divBdr>
    </w:div>
    <w:div w:id="877620543">
      <w:bodyDiv w:val="1"/>
      <w:marLeft w:val="0"/>
      <w:marRight w:val="0"/>
      <w:marTop w:val="0"/>
      <w:marBottom w:val="0"/>
      <w:divBdr>
        <w:top w:val="none" w:sz="0" w:space="0" w:color="auto"/>
        <w:left w:val="none" w:sz="0" w:space="0" w:color="auto"/>
        <w:bottom w:val="none" w:sz="0" w:space="0" w:color="auto"/>
        <w:right w:val="none" w:sz="0" w:space="0" w:color="auto"/>
      </w:divBdr>
    </w:div>
    <w:div w:id="1120222959">
      <w:bodyDiv w:val="1"/>
      <w:marLeft w:val="0"/>
      <w:marRight w:val="0"/>
      <w:marTop w:val="0"/>
      <w:marBottom w:val="0"/>
      <w:divBdr>
        <w:top w:val="none" w:sz="0" w:space="0" w:color="auto"/>
        <w:left w:val="none" w:sz="0" w:space="0" w:color="auto"/>
        <w:bottom w:val="none" w:sz="0" w:space="0" w:color="auto"/>
        <w:right w:val="none" w:sz="0" w:space="0" w:color="auto"/>
      </w:divBdr>
    </w:div>
    <w:div w:id="1126120588">
      <w:bodyDiv w:val="1"/>
      <w:marLeft w:val="0"/>
      <w:marRight w:val="0"/>
      <w:marTop w:val="0"/>
      <w:marBottom w:val="0"/>
      <w:divBdr>
        <w:top w:val="none" w:sz="0" w:space="0" w:color="auto"/>
        <w:left w:val="none" w:sz="0" w:space="0" w:color="auto"/>
        <w:bottom w:val="none" w:sz="0" w:space="0" w:color="auto"/>
        <w:right w:val="none" w:sz="0" w:space="0" w:color="auto"/>
      </w:divBdr>
    </w:div>
    <w:div w:id="1164660869">
      <w:bodyDiv w:val="1"/>
      <w:marLeft w:val="0"/>
      <w:marRight w:val="0"/>
      <w:marTop w:val="0"/>
      <w:marBottom w:val="0"/>
      <w:divBdr>
        <w:top w:val="none" w:sz="0" w:space="0" w:color="auto"/>
        <w:left w:val="none" w:sz="0" w:space="0" w:color="auto"/>
        <w:bottom w:val="none" w:sz="0" w:space="0" w:color="auto"/>
        <w:right w:val="none" w:sz="0" w:space="0" w:color="auto"/>
      </w:divBdr>
    </w:div>
    <w:div w:id="1252541008">
      <w:bodyDiv w:val="1"/>
      <w:marLeft w:val="0"/>
      <w:marRight w:val="0"/>
      <w:marTop w:val="0"/>
      <w:marBottom w:val="0"/>
      <w:divBdr>
        <w:top w:val="none" w:sz="0" w:space="0" w:color="auto"/>
        <w:left w:val="none" w:sz="0" w:space="0" w:color="auto"/>
        <w:bottom w:val="none" w:sz="0" w:space="0" w:color="auto"/>
        <w:right w:val="none" w:sz="0" w:space="0" w:color="auto"/>
      </w:divBdr>
    </w:div>
    <w:div w:id="1315718389">
      <w:bodyDiv w:val="1"/>
      <w:marLeft w:val="0"/>
      <w:marRight w:val="0"/>
      <w:marTop w:val="0"/>
      <w:marBottom w:val="0"/>
      <w:divBdr>
        <w:top w:val="none" w:sz="0" w:space="0" w:color="auto"/>
        <w:left w:val="none" w:sz="0" w:space="0" w:color="auto"/>
        <w:bottom w:val="none" w:sz="0" w:space="0" w:color="auto"/>
        <w:right w:val="none" w:sz="0" w:space="0" w:color="auto"/>
      </w:divBdr>
    </w:div>
    <w:div w:id="1328048138">
      <w:bodyDiv w:val="1"/>
      <w:marLeft w:val="0"/>
      <w:marRight w:val="0"/>
      <w:marTop w:val="0"/>
      <w:marBottom w:val="0"/>
      <w:divBdr>
        <w:top w:val="none" w:sz="0" w:space="0" w:color="auto"/>
        <w:left w:val="none" w:sz="0" w:space="0" w:color="auto"/>
        <w:bottom w:val="none" w:sz="0" w:space="0" w:color="auto"/>
        <w:right w:val="none" w:sz="0" w:space="0" w:color="auto"/>
      </w:divBdr>
    </w:div>
    <w:div w:id="1374426224">
      <w:bodyDiv w:val="1"/>
      <w:marLeft w:val="0"/>
      <w:marRight w:val="0"/>
      <w:marTop w:val="0"/>
      <w:marBottom w:val="0"/>
      <w:divBdr>
        <w:top w:val="none" w:sz="0" w:space="0" w:color="auto"/>
        <w:left w:val="none" w:sz="0" w:space="0" w:color="auto"/>
        <w:bottom w:val="none" w:sz="0" w:space="0" w:color="auto"/>
        <w:right w:val="none" w:sz="0" w:space="0" w:color="auto"/>
      </w:divBdr>
    </w:div>
    <w:div w:id="1381661857">
      <w:bodyDiv w:val="1"/>
      <w:marLeft w:val="0"/>
      <w:marRight w:val="0"/>
      <w:marTop w:val="0"/>
      <w:marBottom w:val="0"/>
      <w:divBdr>
        <w:top w:val="none" w:sz="0" w:space="0" w:color="auto"/>
        <w:left w:val="none" w:sz="0" w:space="0" w:color="auto"/>
        <w:bottom w:val="none" w:sz="0" w:space="0" w:color="auto"/>
        <w:right w:val="none" w:sz="0" w:space="0" w:color="auto"/>
      </w:divBdr>
    </w:div>
    <w:div w:id="1426877299">
      <w:bodyDiv w:val="1"/>
      <w:marLeft w:val="0"/>
      <w:marRight w:val="0"/>
      <w:marTop w:val="0"/>
      <w:marBottom w:val="0"/>
      <w:divBdr>
        <w:top w:val="none" w:sz="0" w:space="0" w:color="auto"/>
        <w:left w:val="none" w:sz="0" w:space="0" w:color="auto"/>
        <w:bottom w:val="none" w:sz="0" w:space="0" w:color="auto"/>
        <w:right w:val="none" w:sz="0" w:space="0" w:color="auto"/>
      </w:divBdr>
    </w:div>
    <w:div w:id="1559897693">
      <w:bodyDiv w:val="1"/>
      <w:marLeft w:val="0"/>
      <w:marRight w:val="0"/>
      <w:marTop w:val="0"/>
      <w:marBottom w:val="0"/>
      <w:divBdr>
        <w:top w:val="none" w:sz="0" w:space="0" w:color="auto"/>
        <w:left w:val="none" w:sz="0" w:space="0" w:color="auto"/>
        <w:bottom w:val="none" w:sz="0" w:space="0" w:color="auto"/>
        <w:right w:val="none" w:sz="0" w:space="0" w:color="auto"/>
      </w:divBdr>
    </w:div>
    <w:div w:id="1596935002">
      <w:bodyDiv w:val="1"/>
      <w:marLeft w:val="0"/>
      <w:marRight w:val="0"/>
      <w:marTop w:val="0"/>
      <w:marBottom w:val="0"/>
      <w:divBdr>
        <w:top w:val="none" w:sz="0" w:space="0" w:color="auto"/>
        <w:left w:val="none" w:sz="0" w:space="0" w:color="auto"/>
        <w:bottom w:val="none" w:sz="0" w:space="0" w:color="auto"/>
        <w:right w:val="none" w:sz="0" w:space="0" w:color="auto"/>
      </w:divBdr>
    </w:div>
    <w:div w:id="1604726102">
      <w:bodyDiv w:val="1"/>
      <w:marLeft w:val="0"/>
      <w:marRight w:val="0"/>
      <w:marTop w:val="0"/>
      <w:marBottom w:val="0"/>
      <w:divBdr>
        <w:top w:val="none" w:sz="0" w:space="0" w:color="auto"/>
        <w:left w:val="none" w:sz="0" w:space="0" w:color="auto"/>
        <w:bottom w:val="none" w:sz="0" w:space="0" w:color="auto"/>
        <w:right w:val="none" w:sz="0" w:space="0" w:color="auto"/>
      </w:divBdr>
    </w:div>
    <w:div w:id="1773356706">
      <w:bodyDiv w:val="1"/>
      <w:marLeft w:val="0"/>
      <w:marRight w:val="0"/>
      <w:marTop w:val="0"/>
      <w:marBottom w:val="0"/>
      <w:divBdr>
        <w:top w:val="none" w:sz="0" w:space="0" w:color="auto"/>
        <w:left w:val="none" w:sz="0" w:space="0" w:color="auto"/>
        <w:bottom w:val="none" w:sz="0" w:space="0" w:color="auto"/>
        <w:right w:val="none" w:sz="0" w:space="0" w:color="auto"/>
      </w:divBdr>
    </w:div>
    <w:div w:id="1778866748">
      <w:bodyDiv w:val="1"/>
      <w:marLeft w:val="0"/>
      <w:marRight w:val="0"/>
      <w:marTop w:val="0"/>
      <w:marBottom w:val="0"/>
      <w:divBdr>
        <w:top w:val="none" w:sz="0" w:space="0" w:color="auto"/>
        <w:left w:val="none" w:sz="0" w:space="0" w:color="auto"/>
        <w:bottom w:val="none" w:sz="0" w:space="0" w:color="auto"/>
        <w:right w:val="none" w:sz="0" w:space="0" w:color="auto"/>
      </w:divBdr>
    </w:div>
    <w:div w:id="1931766468">
      <w:bodyDiv w:val="1"/>
      <w:marLeft w:val="0"/>
      <w:marRight w:val="0"/>
      <w:marTop w:val="0"/>
      <w:marBottom w:val="0"/>
      <w:divBdr>
        <w:top w:val="none" w:sz="0" w:space="0" w:color="auto"/>
        <w:left w:val="none" w:sz="0" w:space="0" w:color="auto"/>
        <w:bottom w:val="none" w:sz="0" w:space="0" w:color="auto"/>
        <w:right w:val="none" w:sz="0" w:space="0" w:color="auto"/>
      </w:divBdr>
    </w:div>
    <w:div w:id="2003197958">
      <w:bodyDiv w:val="1"/>
      <w:marLeft w:val="0"/>
      <w:marRight w:val="0"/>
      <w:marTop w:val="0"/>
      <w:marBottom w:val="0"/>
      <w:divBdr>
        <w:top w:val="none" w:sz="0" w:space="0" w:color="auto"/>
        <w:left w:val="none" w:sz="0" w:space="0" w:color="auto"/>
        <w:bottom w:val="none" w:sz="0" w:space="0" w:color="auto"/>
        <w:right w:val="none" w:sz="0" w:space="0" w:color="auto"/>
      </w:divBdr>
    </w:div>
    <w:div w:id="2046321368">
      <w:bodyDiv w:val="1"/>
      <w:marLeft w:val="0"/>
      <w:marRight w:val="0"/>
      <w:marTop w:val="0"/>
      <w:marBottom w:val="0"/>
      <w:divBdr>
        <w:top w:val="none" w:sz="0" w:space="0" w:color="auto"/>
        <w:left w:val="none" w:sz="0" w:space="0" w:color="auto"/>
        <w:bottom w:val="none" w:sz="0" w:space="0" w:color="auto"/>
        <w:right w:val="none" w:sz="0" w:space="0" w:color="auto"/>
      </w:divBdr>
    </w:div>
    <w:div w:id="2102796031">
      <w:bodyDiv w:val="1"/>
      <w:marLeft w:val="0"/>
      <w:marRight w:val="0"/>
      <w:marTop w:val="0"/>
      <w:marBottom w:val="0"/>
      <w:divBdr>
        <w:top w:val="none" w:sz="0" w:space="0" w:color="auto"/>
        <w:left w:val="none" w:sz="0" w:space="0" w:color="auto"/>
        <w:bottom w:val="none" w:sz="0" w:space="0" w:color="auto"/>
        <w:right w:val="none" w:sz="0" w:space="0" w:color="auto"/>
      </w:divBdr>
    </w:div>
    <w:div w:id="2115633434">
      <w:bodyDiv w:val="1"/>
      <w:marLeft w:val="0"/>
      <w:marRight w:val="0"/>
      <w:marTop w:val="0"/>
      <w:marBottom w:val="0"/>
      <w:divBdr>
        <w:top w:val="none" w:sz="0" w:space="0" w:color="auto"/>
        <w:left w:val="none" w:sz="0" w:space="0" w:color="auto"/>
        <w:bottom w:val="none" w:sz="0" w:space="0" w:color="auto"/>
        <w:right w:val="none" w:sz="0" w:space="0" w:color="auto"/>
      </w:divBdr>
    </w:div>
    <w:div w:id="2124571538">
      <w:bodyDiv w:val="1"/>
      <w:marLeft w:val="0"/>
      <w:marRight w:val="0"/>
      <w:marTop w:val="0"/>
      <w:marBottom w:val="0"/>
      <w:divBdr>
        <w:top w:val="none" w:sz="0" w:space="0" w:color="auto"/>
        <w:left w:val="none" w:sz="0" w:space="0" w:color="auto"/>
        <w:bottom w:val="none" w:sz="0" w:space="0" w:color="auto"/>
        <w:right w:val="none" w:sz="0" w:space="0" w:color="auto"/>
      </w:divBdr>
    </w:div>
    <w:div w:id="214322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2EF27-FCA7-41CE-9B03-F50B9162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1138</Words>
  <Characters>6606</Characters>
  <Application>Microsoft Office Word</Application>
  <DocSecurity>0</DocSecurity>
  <Lines>55</Lines>
  <Paragraphs>15</Paragraphs>
  <ScaleCrop>false</ScaleCrop>
  <HeadingPairs>
    <vt:vector size="6" baseType="variant">
      <vt:variant>
        <vt:lpstr>Title</vt:lpstr>
      </vt:variant>
      <vt:variant>
        <vt:i4>1</vt:i4>
      </vt:variant>
      <vt:variant>
        <vt:lpstr>Headings</vt:lpstr>
      </vt:variant>
      <vt:variant>
        <vt:i4>2</vt:i4>
      </vt:variant>
      <vt:variant>
        <vt:lpstr>Titlu</vt:lpstr>
      </vt:variant>
      <vt:variant>
        <vt:i4>1</vt:i4>
      </vt:variant>
    </vt:vector>
  </HeadingPairs>
  <TitlesOfParts>
    <vt:vector size="4" baseType="lpstr">
      <vt:lpstr/>
      <vt:lpstr>    Rafaila, 16 martie 2023</vt:lpstr>
      <vt:lpstr>    Cu un număr de ____ voturi din numarul total de 11 consilieri în funcţie.</vt: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Ionescu</dc:creator>
  <cp:keywords/>
  <dc:description/>
  <cp:lastModifiedBy>PRIMARIE</cp:lastModifiedBy>
  <cp:revision>11</cp:revision>
  <cp:lastPrinted>2022-05-04T07:59:00Z</cp:lastPrinted>
  <dcterms:created xsi:type="dcterms:W3CDTF">2023-03-13T06:10:00Z</dcterms:created>
  <dcterms:modified xsi:type="dcterms:W3CDTF">2023-03-13T11:20:00Z</dcterms:modified>
</cp:coreProperties>
</file>