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7F3E65" w:rsidRPr="00AF136A" w:rsidRDefault="007F3E65" w:rsidP="007F3E65">
      <w:pPr>
        <w:tabs>
          <w:tab w:val="left" w:pos="1122"/>
        </w:tabs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p</w:t>
      </w:r>
      <w:r w:rsidRPr="00AF136A">
        <w:rPr>
          <w:rFonts w:ascii="Arial" w:hAnsi="Arial" w:cs="Arial"/>
          <w:b/>
          <w:bCs/>
          <w:sz w:val="26"/>
          <w:szCs w:val="26"/>
        </w:rPr>
        <w:t>r</w:t>
      </w:r>
      <w:r>
        <w:rPr>
          <w:rFonts w:ascii="Arial" w:hAnsi="Arial" w:cs="Arial"/>
          <w:b/>
          <w:bCs/>
          <w:sz w:val="26"/>
          <w:szCs w:val="26"/>
        </w:rPr>
        <w:t xml:space="preserve">ivind aprobarea strategiei de dezvoltare locala a comunei Rafaila, judetul Vaslui, pentru perioada 2021-2027  </w:t>
      </w:r>
    </w:p>
    <w:p w:rsidR="007F3E65" w:rsidRPr="00AF136A" w:rsidRDefault="007F3E65" w:rsidP="007F3E65">
      <w:pPr>
        <w:ind w:left="708"/>
        <w:jc w:val="both"/>
        <w:rPr>
          <w:b/>
          <w:bCs/>
          <w:i/>
        </w:rPr>
      </w:pPr>
    </w:p>
    <w:p w:rsidR="007F3E65" w:rsidRPr="00AF136A" w:rsidRDefault="007F3E65" w:rsidP="007F3E65">
      <w:pPr>
        <w:ind w:firstLine="708"/>
        <w:jc w:val="both"/>
        <w:rPr>
          <w:b/>
          <w:bCs/>
          <w:i/>
          <w:sz w:val="6"/>
          <w:szCs w:val="6"/>
        </w:rPr>
      </w:pPr>
    </w:p>
    <w:p w:rsidR="007F3E65" w:rsidRDefault="007F3E65" w:rsidP="007F3E65">
      <w:pPr>
        <w:ind w:firstLine="708"/>
        <w:jc w:val="both"/>
        <w:rPr>
          <w:bCs/>
        </w:rPr>
      </w:pPr>
      <w:r>
        <w:rPr>
          <w:bCs/>
        </w:rPr>
        <w:t>având în vedere:</w:t>
      </w:r>
    </w:p>
    <w:p w:rsidR="007F3E65" w:rsidRDefault="007F3E65" w:rsidP="007F3E65">
      <w:pPr>
        <w:ind w:firstLine="708"/>
        <w:jc w:val="both"/>
        <w:rPr>
          <w:bCs/>
        </w:rPr>
      </w:pPr>
      <w:r>
        <w:rPr>
          <w:bCs/>
        </w:rPr>
        <w:t>-</w:t>
      </w:r>
      <w:r w:rsidRPr="00AF136A">
        <w:rPr>
          <w:b/>
          <w:bCs/>
        </w:rPr>
        <w:t xml:space="preserve"> </w:t>
      </w:r>
      <w:r>
        <w:rPr>
          <w:bCs/>
        </w:rPr>
        <w:t>referatul de aprobare</w:t>
      </w:r>
      <w:r w:rsidRPr="00AF136A">
        <w:rPr>
          <w:bCs/>
        </w:rPr>
        <w:t xml:space="preserve"> la proiectul de hotărâre iniţia</w:t>
      </w:r>
      <w:r w:rsidR="003D1D3E">
        <w:rPr>
          <w:bCs/>
        </w:rPr>
        <w:t>t de primarul comunei precum si</w:t>
      </w:r>
      <w:r>
        <w:rPr>
          <w:bCs/>
        </w:rPr>
        <w:t xml:space="preserve"> </w:t>
      </w:r>
      <w:r w:rsidRPr="00AF136A">
        <w:rPr>
          <w:bCs/>
        </w:rPr>
        <w:t>rapor</w:t>
      </w:r>
      <w:r>
        <w:rPr>
          <w:bCs/>
        </w:rPr>
        <w:t>tul compartimentului de resort</w:t>
      </w:r>
      <w:r w:rsidRPr="00AF136A">
        <w:rPr>
          <w:bCs/>
        </w:rPr>
        <w:t>;</w:t>
      </w:r>
    </w:p>
    <w:p w:rsidR="007F3E65" w:rsidRDefault="007F3E65" w:rsidP="007F3E65">
      <w:pPr>
        <w:ind w:firstLine="708"/>
        <w:jc w:val="both"/>
        <w:rPr>
          <w:bCs/>
        </w:rPr>
      </w:pPr>
      <w:r>
        <w:rPr>
          <w:bCs/>
        </w:rPr>
        <w:t>- procesul verbal de predare-primire si receptie a documentatiei elaborata de catre S.C. DUPLICOM GRUP S.R.L.;</w:t>
      </w:r>
    </w:p>
    <w:p w:rsidR="007F3E65" w:rsidRDefault="007F3E65" w:rsidP="007F3E65">
      <w:pPr>
        <w:tabs>
          <w:tab w:val="left" w:pos="0"/>
        </w:tabs>
        <w:jc w:val="both"/>
      </w:pPr>
      <w:r>
        <w:rPr>
          <w:bCs/>
        </w:rPr>
        <w:tab/>
      </w:r>
      <w:r w:rsidRPr="00AF136A">
        <w:t>în conformitate cu</w:t>
      </w:r>
      <w:r>
        <w:t>:</w:t>
      </w:r>
    </w:p>
    <w:p w:rsidR="007F3E65" w:rsidRPr="00742BDB" w:rsidRDefault="007F3E65" w:rsidP="007F3E65">
      <w:pPr>
        <w:autoSpaceDE w:val="0"/>
        <w:autoSpaceDN w:val="0"/>
        <w:adjustRightInd w:val="0"/>
        <w:ind w:firstLine="357"/>
        <w:jc w:val="both"/>
      </w:pPr>
      <w:r w:rsidRPr="00742BDB">
        <w:t>- Legea nr. 350/2001 privind amenajarea teritoriului şi urbanismul cu completările și</w:t>
      </w:r>
      <w:r>
        <w:t xml:space="preserve"> </w:t>
      </w:r>
      <w:r w:rsidRPr="00742BDB">
        <w:t>modificările ulterioare;</w:t>
      </w:r>
    </w:p>
    <w:p w:rsidR="007F3E65" w:rsidRPr="00742BDB" w:rsidRDefault="007F3E65" w:rsidP="007F3E65">
      <w:pPr>
        <w:autoSpaceDE w:val="0"/>
        <w:autoSpaceDN w:val="0"/>
        <w:adjustRightInd w:val="0"/>
        <w:ind w:firstLine="426"/>
        <w:jc w:val="both"/>
      </w:pPr>
      <w:r>
        <w:t xml:space="preserve">- </w:t>
      </w:r>
      <w:r w:rsidRPr="00742BDB">
        <w:t>Ordinul nr. 233 din 26 februarie 2016 pentru aprobarea Normelor Metodologice de aplicare a</w:t>
      </w:r>
      <w:r>
        <w:t xml:space="preserve"> </w:t>
      </w:r>
      <w:r w:rsidRPr="00742BDB">
        <w:t>Legii nr. 350/2001 privind amenajarea teritoriului și urbanismului și de elaborare și</w:t>
      </w:r>
      <w:r>
        <w:t xml:space="preserve"> </w:t>
      </w:r>
      <w:r w:rsidRPr="00742BDB">
        <w:t>actualizare a documentațiilor de urbanism;</w:t>
      </w:r>
    </w:p>
    <w:p w:rsidR="003D1D3E" w:rsidRDefault="007F3E65" w:rsidP="003D1D3E">
      <w:pPr>
        <w:spacing w:after="120"/>
        <w:ind w:firstLine="357"/>
        <w:jc w:val="both"/>
        <w:outlineLvl w:val="0"/>
      </w:pPr>
      <w:r>
        <w:rPr>
          <w:rFonts w:eastAsia="Arial Unicode MS"/>
        </w:rPr>
        <w:t xml:space="preserve">- </w:t>
      </w:r>
      <w:r w:rsidRPr="00742BDB">
        <w:t>Prevederile Legii nr.</w:t>
      </w:r>
      <w:r>
        <w:t xml:space="preserve"> </w:t>
      </w:r>
      <w:r w:rsidRPr="00742BDB">
        <w:t>52/2003 privind transparenta decizionala in administratia publica;</w:t>
      </w:r>
    </w:p>
    <w:p w:rsidR="007F3E65" w:rsidRDefault="007F3E65" w:rsidP="003D1D3E">
      <w:pPr>
        <w:spacing w:after="120"/>
        <w:ind w:firstLine="357"/>
        <w:jc w:val="both"/>
        <w:outlineLvl w:val="0"/>
      </w:pPr>
      <w:r>
        <w:t>-prevederile Legii nr. 571/2003 privind Codul Fiscal, cu modificarile si completarile ulterioare si a normelor metodologice de aplicare a Legii nr. 571/2003;</w:t>
      </w:r>
    </w:p>
    <w:p w:rsidR="007F3E65" w:rsidRDefault="007F3E65" w:rsidP="007F3E65">
      <w:pPr>
        <w:spacing w:after="120"/>
        <w:ind w:firstLine="357"/>
        <w:jc w:val="both"/>
        <w:outlineLvl w:val="0"/>
      </w:pPr>
      <w:r>
        <w:t>- prevederile Legii nr. 273/2006, privind finantele publice locale;</w:t>
      </w:r>
    </w:p>
    <w:p w:rsidR="007F3E65" w:rsidRPr="007D747D" w:rsidRDefault="007F3E65" w:rsidP="007F3E65">
      <w:pPr>
        <w:spacing w:after="120" w:line="276" w:lineRule="auto"/>
        <w:ind w:firstLine="360"/>
        <w:jc w:val="both"/>
        <w:outlineLvl w:val="0"/>
      </w:pPr>
      <w:r w:rsidRPr="007D747D">
        <w:t xml:space="preserve">în temeiul </w:t>
      </w:r>
      <w:r>
        <w:t xml:space="preserve">art. </w:t>
      </w:r>
      <w:r w:rsidRPr="007D747D">
        <w:t xml:space="preserve">129 alin. (1), </w:t>
      </w:r>
      <w:r>
        <w:t xml:space="preserve">alin. (2) lit. “b”, </w:t>
      </w:r>
      <w:r w:rsidRPr="007D747D">
        <w:t>alin. (4) lit. e), art. 139 alin. (1) și art. 196 alin. (1) lit. a) din Ordonanța de urgență a Guvernului nr. 57/2019 privind Codul Administrativ, cu modificările și completările ulterioare;</w:t>
      </w:r>
    </w:p>
    <w:p w:rsidR="007F3E65" w:rsidRPr="00AF136A" w:rsidRDefault="007F3E65" w:rsidP="007F3E65">
      <w:pPr>
        <w:jc w:val="center"/>
        <w:rPr>
          <w:b/>
          <w:bCs/>
        </w:rPr>
      </w:pPr>
      <w:r w:rsidRPr="00AF136A">
        <w:rPr>
          <w:rFonts w:ascii="Arial" w:hAnsi="Arial" w:cs="Arial"/>
          <w:b/>
          <w:i/>
          <w:sz w:val="26"/>
          <w:szCs w:val="26"/>
        </w:rPr>
        <w:t>Consiliul local al comunei Rafaila, judeţul Vaslui,</w:t>
      </w:r>
    </w:p>
    <w:p w:rsidR="007F3E65" w:rsidRPr="00AF136A" w:rsidRDefault="007F3E65" w:rsidP="007F3E65">
      <w:pPr>
        <w:jc w:val="center"/>
        <w:rPr>
          <w:rFonts w:ascii="Arial" w:hAnsi="Arial" w:cs="Arial"/>
          <w:b/>
          <w:bCs/>
          <w:sz w:val="26"/>
          <w:szCs w:val="26"/>
        </w:rPr>
      </w:pPr>
      <w:r w:rsidRPr="00AF136A">
        <w:rPr>
          <w:rFonts w:ascii="Arial" w:hAnsi="Arial" w:cs="Arial"/>
          <w:b/>
          <w:bCs/>
          <w:sz w:val="26"/>
          <w:szCs w:val="26"/>
        </w:rPr>
        <w:t>HOTĂRĂŞTE:</w:t>
      </w:r>
    </w:p>
    <w:p w:rsidR="007F3E65" w:rsidRPr="00AF136A" w:rsidRDefault="007F3E65" w:rsidP="007F3E65">
      <w:pPr>
        <w:jc w:val="both"/>
        <w:rPr>
          <w:b/>
          <w:bCs/>
        </w:rPr>
      </w:pPr>
    </w:p>
    <w:p w:rsidR="007F3E65" w:rsidRPr="007F3E65" w:rsidRDefault="007F3E65" w:rsidP="007F3E65">
      <w:pPr>
        <w:ind w:firstLine="561"/>
        <w:jc w:val="both"/>
      </w:pPr>
      <w:r w:rsidRPr="007F3E65">
        <w:rPr>
          <w:b/>
        </w:rPr>
        <w:t>Art.1</w:t>
      </w:r>
      <w:r w:rsidRPr="007F3E65">
        <w:rPr>
          <w:b/>
          <w:bCs/>
        </w:rPr>
        <w:t xml:space="preserve">. </w:t>
      </w:r>
      <w:r w:rsidRPr="007F3E65">
        <w:rPr>
          <w:bCs/>
        </w:rPr>
        <w:t>Se aprobă</w:t>
      </w:r>
      <w:r w:rsidRPr="007F3E65">
        <w:t xml:space="preserve"> strategia de dezvoltare locală a comunei Rafaila, judeţul Vaslui, pentru perioada 2021-2027, conform anexei care face parte integrantă din prezenta hotărâre.</w:t>
      </w:r>
    </w:p>
    <w:p w:rsidR="007F3E65" w:rsidRPr="007F3E65" w:rsidRDefault="007F3E65" w:rsidP="007F3E65">
      <w:pPr>
        <w:ind w:firstLine="600"/>
        <w:jc w:val="both"/>
      </w:pPr>
      <w:r w:rsidRPr="007F3E65">
        <w:rPr>
          <w:b/>
        </w:rPr>
        <w:t>Art.2.</w:t>
      </w:r>
      <w:r w:rsidRPr="007F3E65">
        <w:t xml:space="preserve"> Prezenta hotărâre va fi dusă la îndeplinire de către primarul comunei Rafaila.</w:t>
      </w:r>
    </w:p>
    <w:p w:rsidR="008A0E62" w:rsidRPr="007F3E65" w:rsidRDefault="007F3E65" w:rsidP="007F3E65">
      <w:pPr>
        <w:pStyle w:val="BodyTextIndent"/>
        <w:ind w:left="0" w:firstLine="561"/>
        <w:rPr>
          <w:b w:val="0"/>
        </w:rPr>
      </w:pPr>
      <w:r w:rsidRPr="007F3E65">
        <w:t xml:space="preserve">Art. 3. </w:t>
      </w:r>
      <w:r w:rsidRPr="007F3E65">
        <w:rPr>
          <w:b w:val="0"/>
        </w:rPr>
        <w:t>Prevederile prezentei hotărâri vor fi aduse la cunoştinţă cetăţenilor prin afişare.</w:t>
      </w:r>
    </w:p>
    <w:p w:rsidR="007F3E65" w:rsidRDefault="007F3E65" w:rsidP="008B0E73">
      <w:pPr>
        <w:pStyle w:val="Heading2"/>
        <w:ind w:right="120"/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7F3E65">
        <w:t>04</w:t>
      </w:r>
      <w:r w:rsidR="00257EAB">
        <w:t xml:space="preserve"> august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257EAB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257EAB">
              <w:rPr>
                <w:b/>
                <w:sz w:val="18"/>
                <w:szCs w:val="18"/>
                <w:lang w:val="pt-BR"/>
              </w:rPr>
              <w:t>20.08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1567" w:rsidRDefault="00781567">
      <w:r>
        <w:separator/>
      </w:r>
    </w:p>
  </w:endnote>
  <w:endnote w:type="continuationSeparator" w:id="1">
    <w:p w:rsidR="00781567" w:rsidRDefault="007815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82283F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82283F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1567" w:rsidRDefault="00781567">
      <w:r>
        <w:separator/>
      </w:r>
    </w:p>
  </w:footnote>
  <w:footnote w:type="continuationSeparator" w:id="1">
    <w:p w:rsidR="00781567" w:rsidRDefault="0078156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1E33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E5450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7EAB"/>
    <w:rsid w:val="00270B7F"/>
    <w:rsid w:val="002731B9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A6163"/>
    <w:rsid w:val="003C2BD2"/>
    <w:rsid w:val="003D1D3E"/>
    <w:rsid w:val="003D33F9"/>
    <w:rsid w:val="003F3C17"/>
    <w:rsid w:val="004111F9"/>
    <w:rsid w:val="00423109"/>
    <w:rsid w:val="00424B3B"/>
    <w:rsid w:val="0042621C"/>
    <w:rsid w:val="00462777"/>
    <w:rsid w:val="004652D2"/>
    <w:rsid w:val="00474F61"/>
    <w:rsid w:val="0048343D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67EC1"/>
    <w:rsid w:val="00671B85"/>
    <w:rsid w:val="006830E8"/>
    <w:rsid w:val="00684436"/>
    <w:rsid w:val="006B20F8"/>
    <w:rsid w:val="006B5B9C"/>
    <w:rsid w:val="006D3F5E"/>
    <w:rsid w:val="006F3B9F"/>
    <w:rsid w:val="00702B41"/>
    <w:rsid w:val="00720D75"/>
    <w:rsid w:val="00781567"/>
    <w:rsid w:val="007843D4"/>
    <w:rsid w:val="00787B2F"/>
    <w:rsid w:val="00787DA9"/>
    <w:rsid w:val="007A23E1"/>
    <w:rsid w:val="007A5C4E"/>
    <w:rsid w:val="007C04A2"/>
    <w:rsid w:val="007E1984"/>
    <w:rsid w:val="007E2D22"/>
    <w:rsid w:val="007F2CB2"/>
    <w:rsid w:val="007F3E65"/>
    <w:rsid w:val="00811D20"/>
    <w:rsid w:val="00812988"/>
    <w:rsid w:val="00815A1D"/>
    <w:rsid w:val="0082283F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paragraph" w:styleId="NoSpacing">
    <w:name w:val="No Spacing"/>
    <w:link w:val="NoSpacingChar"/>
    <w:uiPriority w:val="1"/>
    <w:qFormat/>
    <w:rsid w:val="007F3E65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NoSpacingChar">
    <w:name w:val="No Spacing Char"/>
    <w:link w:val="NoSpacing"/>
    <w:uiPriority w:val="1"/>
    <w:rsid w:val="007F3E65"/>
    <w:rPr>
      <w:rFonts w:asciiTheme="minorHAnsi" w:eastAsiaTheme="minorHAnsi" w:hAnsiTheme="minorHAnsi" w:cstheme="minorBidi"/>
      <w:sz w:val="22"/>
      <w:szCs w:val="2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401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2008-06-19T11:39:00Z</cp:lastPrinted>
  <dcterms:created xsi:type="dcterms:W3CDTF">2021-08-24T09:12:00Z</dcterms:created>
  <dcterms:modified xsi:type="dcterms:W3CDTF">2021-08-24T09:23:00Z</dcterms:modified>
</cp:coreProperties>
</file>