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E03BD3">
        <w:rPr>
          <w:sz w:val="30"/>
          <w:szCs w:val="30"/>
        </w:rPr>
        <w:t>1</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2B3B02" w:rsidRPr="009225A4" w:rsidRDefault="002B3B02" w:rsidP="002B3B02">
      <w:pPr>
        <w:tabs>
          <w:tab w:val="left" w:pos="1080"/>
        </w:tabs>
        <w:jc w:val="center"/>
        <w:rPr>
          <w:rFonts w:ascii="Arial" w:hAnsi="Arial" w:cs="Arial"/>
          <w:b/>
          <w:sz w:val="26"/>
          <w:szCs w:val="26"/>
        </w:rPr>
      </w:pPr>
      <w:r w:rsidRPr="009225A4">
        <w:rPr>
          <w:rFonts w:ascii="Arial" w:hAnsi="Arial" w:cs="Arial"/>
          <w:b/>
          <w:bCs/>
          <w:sz w:val="26"/>
          <w:szCs w:val="26"/>
        </w:rPr>
        <w:t xml:space="preserve">privind </w:t>
      </w:r>
      <w:r w:rsidRPr="009225A4">
        <w:rPr>
          <w:rFonts w:ascii="Arial" w:hAnsi="Arial" w:cs="Arial"/>
          <w:b/>
          <w:sz w:val="26"/>
          <w:szCs w:val="26"/>
        </w:rPr>
        <w:t xml:space="preserve">stabilirea </w:t>
      </w:r>
      <w:r w:rsidRPr="009225A4">
        <w:rPr>
          <w:rFonts w:ascii="Arial" w:hAnsi="Arial" w:cs="Arial"/>
          <w:b/>
          <w:sz w:val="26"/>
          <w:szCs w:val="26"/>
          <w:lang w:val="pt-BR"/>
        </w:rPr>
        <w:t>de impozite şi taxe locale,</w:t>
      </w:r>
      <w:r>
        <w:rPr>
          <w:rFonts w:ascii="Arial" w:hAnsi="Arial" w:cs="Arial"/>
          <w:b/>
          <w:sz w:val="26"/>
          <w:szCs w:val="26"/>
          <w:lang w:val="pt-BR"/>
        </w:rPr>
        <w:t xml:space="preserve"> </w:t>
      </w:r>
      <w:r w:rsidRPr="00481998">
        <w:rPr>
          <w:rFonts w:ascii="Arial" w:hAnsi="Arial" w:cs="Arial"/>
          <w:b/>
          <w:sz w:val="26"/>
          <w:szCs w:val="26"/>
        </w:rPr>
        <w:t xml:space="preserve">precum </w:t>
      </w:r>
      <w:r>
        <w:rPr>
          <w:rFonts w:ascii="Arial" w:hAnsi="Arial" w:cs="Arial"/>
          <w:b/>
          <w:sz w:val="26"/>
          <w:szCs w:val="26"/>
        </w:rPr>
        <w:t>s</w:t>
      </w:r>
      <w:r w:rsidRPr="00481998">
        <w:rPr>
          <w:rFonts w:ascii="Arial" w:hAnsi="Arial" w:cs="Arial"/>
          <w:b/>
          <w:sz w:val="26"/>
          <w:szCs w:val="26"/>
        </w:rPr>
        <w:t>i a taxelor speciale</w:t>
      </w:r>
      <w:r>
        <w:rPr>
          <w:rFonts w:ascii="Arial" w:hAnsi="Arial" w:cs="Arial"/>
          <w:b/>
          <w:sz w:val="26"/>
          <w:szCs w:val="26"/>
          <w:lang w:val="pt-BR"/>
        </w:rPr>
        <w:t xml:space="preserve"> pentru anul fiscal 2022</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2B3B02" w:rsidRDefault="002B3B02" w:rsidP="008A0E62">
      <w:pPr>
        <w:pStyle w:val="BodyTextIndent"/>
        <w:ind w:left="0" w:firstLine="708"/>
        <w:rPr>
          <w:i/>
          <w:sz w:val="6"/>
          <w:szCs w:val="6"/>
        </w:rPr>
      </w:pPr>
    </w:p>
    <w:p w:rsidR="002B3B02" w:rsidRDefault="002B3B02" w:rsidP="008A0E62">
      <w:pPr>
        <w:pStyle w:val="BodyTextIndent"/>
        <w:ind w:left="0" w:firstLine="708"/>
        <w:rPr>
          <w:i/>
          <w:sz w:val="6"/>
          <w:szCs w:val="6"/>
        </w:rPr>
      </w:pPr>
    </w:p>
    <w:p w:rsidR="002B3B02" w:rsidRDefault="002B3B02" w:rsidP="008A0E62">
      <w:pPr>
        <w:pStyle w:val="BodyTextIndent"/>
        <w:ind w:left="0" w:firstLine="708"/>
        <w:rPr>
          <w:i/>
          <w:sz w:val="6"/>
          <w:szCs w:val="6"/>
        </w:rPr>
      </w:pPr>
    </w:p>
    <w:p w:rsidR="002B3B02" w:rsidRDefault="002B3B02" w:rsidP="002B3B02">
      <w:pPr>
        <w:tabs>
          <w:tab w:val="left" w:pos="720"/>
        </w:tabs>
        <w:jc w:val="both"/>
        <w:rPr>
          <w:lang w:val="pt-BR"/>
        </w:rPr>
      </w:pPr>
      <w:r>
        <w:rPr>
          <w:b/>
          <w:lang w:val="pt-BR"/>
        </w:rPr>
        <w:tab/>
      </w:r>
      <w:r w:rsidRPr="001D051C">
        <w:rPr>
          <w:lang w:val="pt-BR"/>
        </w:rPr>
        <w:t xml:space="preserve">având în vedere </w:t>
      </w:r>
      <w:r>
        <w:rPr>
          <w:lang w:val="pt-BR"/>
        </w:rPr>
        <w:t>referatul de aprobare</w:t>
      </w:r>
      <w:r w:rsidRPr="001D051C">
        <w:rPr>
          <w:lang w:val="pt-BR"/>
        </w:rPr>
        <w:t xml:space="preserve"> a</w:t>
      </w:r>
      <w:r>
        <w:rPr>
          <w:lang w:val="pt-BR"/>
        </w:rPr>
        <w:t>l</w:t>
      </w:r>
      <w:r w:rsidRPr="001D051C">
        <w:rPr>
          <w:lang w:val="pt-BR"/>
        </w:rPr>
        <w:t xml:space="preserve"> primarului comunei Rafaila</w:t>
      </w:r>
      <w:r>
        <w:rPr>
          <w:lang w:val="pt-BR"/>
        </w:rPr>
        <w:t xml:space="preserve"> prin care arata necesitatea aprobarii taxelor si impozitelor locale pentru anul 2022,</w:t>
      </w:r>
      <w:r w:rsidRPr="001D051C">
        <w:rPr>
          <w:lang w:val="pt-BR"/>
        </w:rPr>
        <w:t xml:space="preserve"> </w:t>
      </w:r>
      <w:r>
        <w:rPr>
          <w:lang w:val="pt-BR"/>
        </w:rPr>
        <w:t xml:space="preserve">precum si </w:t>
      </w:r>
      <w:r w:rsidRPr="001D051C">
        <w:rPr>
          <w:lang w:val="pt-BR"/>
        </w:rPr>
        <w:t>raportul compartimentului de resort;</w:t>
      </w:r>
    </w:p>
    <w:p w:rsidR="002B3B02" w:rsidRPr="00247313" w:rsidRDefault="002B3B02" w:rsidP="002B3B02">
      <w:pPr>
        <w:tabs>
          <w:tab w:val="left" w:pos="720"/>
        </w:tabs>
        <w:jc w:val="both"/>
        <w:rPr>
          <w:lang w:val="pt-BR"/>
        </w:rPr>
      </w:pPr>
      <w:r>
        <w:rPr>
          <w:lang w:val="pt-BR"/>
        </w:rPr>
        <w:tab/>
      </w:r>
      <w:r w:rsidRPr="00247313">
        <w:rPr>
          <w:lang w:val="pt-BR"/>
        </w:rPr>
        <w:t>in conformitate cu prevederile:</w:t>
      </w:r>
    </w:p>
    <w:p w:rsidR="002B3B02" w:rsidRPr="00247313" w:rsidRDefault="002B3B02" w:rsidP="002B3B02">
      <w:pPr>
        <w:numPr>
          <w:ilvl w:val="0"/>
          <w:numId w:val="7"/>
        </w:numPr>
        <w:tabs>
          <w:tab w:val="left" w:pos="1276"/>
        </w:tabs>
        <w:suppressAutoHyphens/>
        <w:ind w:left="0" w:firstLine="851"/>
        <w:jc w:val="both"/>
      </w:pPr>
      <w:r w:rsidRPr="00247313">
        <w:t>art. 56, art. 120 alin. (1), art. 121 alin. (1) si (2) si art. 139 alin. (2) din Constitutia României, republicată;</w:t>
      </w:r>
    </w:p>
    <w:p w:rsidR="002B3B02" w:rsidRPr="00247313" w:rsidRDefault="002B3B02" w:rsidP="002B3B02">
      <w:pPr>
        <w:numPr>
          <w:ilvl w:val="0"/>
          <w:numId w:val="7"/>
        </w:numPr>
        <w:tabs>
          <w:tab w:val="left" w:pos="0"/>
          <w:tab w:val="left" w:pos="1276"/>
        </w:tabs>
        <w:ind w:left="0" w:firstLine="851"/>
        <w:jc w:val="both"/>
      </w:pPr>
      <w:r w:rsidRPr="00247313">
        <w:t>art. 9 paragraful 3 din Carta europeană a autonomiei locale, adoptată la Strasbourg la 15 octombrie 1985, ratificată prin Legea nr. 199/1997;</w:t>
      </w:r>
    </w:p>
    <w:p w:rsidR="002B3B02" w:rsidRPr="00247313" w:rsidRDefault="002B3B02" w:rsidP="002B3B02">
      <w:pPr>
        <w:numPr>
          <w:ilvl w:val="0"/>
          <w:numId w:val="7"/>
        </w:numPr>
        <w:tabs>
          <w:tab w:val="left" w:pos="1276"/>
        </w:tabs>
        <w:ind w:left="0" w:firstLine="851"/>
      </w:pPr>
      <w:r w:rsidRPr="00247313">
        <w:t>art. 20 si 28 din Legea-cadru a descentralizării nr. 195/2006;</w:t>
      </w:r>
    </w:p>
    <w:p w:rsidR="002B3B02" w:rsidRPr="00247313" w:rsidRDefault="002B3B02" w:rsidP="002B3B02">
      <w:pPr>
        <w:numPr>
          <w:ilvl w:val="0"/>
          <w:numId w:val="7"/>
        </w:numPr>
        <w:tabs>
          <w:tab w:val="left" w:pos="1276"/>
        </w:tabs>
        <w:suppressAutoHyphens/>
        <w:ind w:left="0" w:firstLine="851"/>
        <w:jc w:val="both"/>
      </w:pPr>
      <w:r w:rsidRPr="00247313">
        <w:t>art. 5 alin. (1) lit. a) si alin. (2), art. 16 alin. (2), art. 20 alin. (1) lit. b), art. 27, art. 30 si art. 76</w:t>
      </w:r>
      <w:r w:rsidRPr="00247313">
        <w:rPr>
          <w:vertAlign w:val="superscript"/>
        </w:rPr>
        <w:t>1</w:t>
      </w:r>
      <w:r w:rsidRPr="00247313">
        <w:t xml:space="preserve"> alin. (2) si (3) din Legea nr. 273/2006 privind finantele publice locale, cu modificările si completările ulterioare;</w:t>
      </w:r>
    </w:p>
    <w:p w:rsidR="002B3B02" w:rsidRPr="00247313" w:rsidRDefault="002B3B02" w:rsidP="002B3B02">
      <w:pPr>
        <w:numPr>
          <w:ilvl w:val="0"/>
          <w:numId w:val="7"/>
        </w:numPr>
        <w:tabs>
          <w:tab w:val="left" w:pos="1276"/>
        </w:tabs>
        <w:suppressAutoHyphens/>
        <w:ind w:left="0" w:firstLine="851"/>
        <w:jc w:val="both"/>
      </w:pPr>
      <w:r w:rsidRPr="00247313">
        <w:t>art. 1, art. 2 alin. (1) lit. h), precum si pe cele ale titlului IX din Legea nr. 227/2015 privind Codul fiscal, cu completările ulterioare;</w:t>
      </w:r>
    </w:p>
    <w:p w:rsidR="002B3B02" w:rsidRDefault="002B3B02" w:rsidP="002B3B02">
      <w:pPr>
        <w:numPr>
          <w:ilvl w:val="0"/>
          <w:numId w:val="7"/>
        </w:numPr>
        <w:tabs>
          <w:tab w:val="left" w:pos="1276"/>
        </w:tabs>
        <w:suppressAutoHyphens/>
        <w:ind w:left="0" w:firstLine="851"/>
        <w:jc w:val="both"/>
      </w:pPr>
      <w:r>
        <w:t>art. 7 din Legea nr. 52/2003 privind transparenta decizionala in administratia publica, republicata</w:t>
      </w:r>
      <w:r w:rsidRPr="00247313">
        <w:t>;</w:t>
      </w:r>
    </w:p>
    <w:p w:rsidR="002B3B02" w:rsidRPr="00247313" w:rsidRDefault="002B3B02" w:rsidP="002B3B02">
      <w:pPr>
        <w:pStyle w:val="Bodytext21"/>
        <w:shd w:val="clear" w:color="auto" w:fill="auto"/>
        <w:tabs>
          <w:tab w:val="left" w:pos="0"/>
        </w:tabs>
        <w:spacing w:before="0" w:line="240" w:lineRule="auto"/>
        <w:ind w:right="-170" w:firstLine="0"/>
      </w:pPr>
      <w:r>
        <w:rPr>
          <w:rFonts w:ascii="Times New Roman" w:hAnsi="Times New Roman" w:cs="Times New Roman"/>
          <w:sz w:val="24"/>
          <w:szCs w:val="24"/>
        </w:rPr>
        <w:tab/>
        <w:t xml:space="preserve">- </w:t>
      </w:r>
      <w:r w:rsidRPr="00164829">
        <w:rPr>
          <w:rFonts w:ascii="Times New Roman" w:hAnsi="Times New Roman" w:cs="Times New Roman"/>
          <w:sz w:val="24"/>
          <w:szCs w:val="24"/>
        </w:rPr>
        <w:t xml:space="preserve">luand in considerare </w:t>
      </w:r>
      <w:r w:rsidRPr="00164829">
        <w:rPr>
          <w:rFonts w:ascii="Times New Roman" w:hAnsi="Times New Roman" w:cs="Times New Roman"/>
          <w:bCs/>
          <w:sz w:val="24"/>
          <w:szCs w:val="24"/>
        </w:rPr>
        <w:t>Comunicatului de presa Institutului National de Statistica</w:t>
      </w:r>
      <w:r>
        <w:rPr>
          <w:rFonts w:ascii="Times New Roman" w:hAnsi="Times New Roman" w:cs="Times New Roman"/>
          <w:bCs/>
          <w:sz w:val="24"/>
          <w:szCs w:val="24"/>
        </w:rPr>
        <w:t xml:space="preserve"> privind indexarea taxelor si impozitelor cu 2,6%, pentru anul 2022;</w:t>
      </w:r>
    </w:p>
    <w:p w:rsidR="002B3B02" w:rsidRPr="00247313" w:rsidRDefault="002B3B02" w:rsidP="002B3B02">
      <w:pPr>
        <w:tabs>
          <w:tab w:val="left" w:pos="1134"/>
        </w:tabs>
        <w:jc w:val="both"/>
      </w:pPr>
      <w:r>
        <w:t xml:space="preserve">           - </w:t>
      </w:r>
      <w:r w:rsidRPr="00247313">
        <w:t>tinând seama de prevederile art. 2 din Legea nr. 351/2001 privind aprobarea Planului de amenajare a teritoriului national - Sectiunea a IV-a Reteaua de localităti, cu modificările si completările ulterioare, coroborate cu cele ale Legii nr. 2/1968 privind organizarea administrativă a teritoriului României, cu modificările si completările ulterioare, referitoare la componenta unitătilor administrativ-teritoriale, ierarhizarea localitătilor la nivelul comunei Rafaila este următoarea:</w:t>
      </w:r>
    </w:p>
    <w:p w:rsidR="002B3B02" w:rsidRPr="00247313" w:rsidRDefault="002B3B02" w:rsidP="002B3B02">
      <w:pPr>
        <w:tabs>
          <w:tab w:val="left" w:pos="1134"/>
        </w:tabs>
        <w:ind w:firstLine="851"/>
        <w:jc w:val="both"/>
      </w:pPr>
    </w:p>
    <w:tbl>
      <w:tblPr>
        <w:tblW w:w="6404" w:type="dxa"/>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05"/>
        <w:gridCol w:w="4999"/>
      </w:tblGrid>
      <w:tr w:rsidR="002B3B02" w:rsidRPr="00247313" w:rsidTr="004F6D9C">
        <w:tc>
          <w:tcPr>
            <w:tcW w:w="1405" w:type="dxa"/>
            <w:shd w:val="clear" w:color="auto" w:fill="auto"/>
          </w:tcPr>
          <w:p w:rsidR="002B3B02" w:rsidRPr="00247313" w:rsidRDefault="002B3B02" w:rsidP="004F6D9C">
            <w:pPr>
              <w:jc w:val="both"/>
              <w:rPr>
                <w:u w:val="single"/>
              </w:rPr>
            </w:pPr>
            <w:r w:rsidRPr="00247313">
              <w:t>rangul IV</w:t>
            </w:r>
          </w:p>
        </w:tc>
        <w:tc>
          <w:tcPr>
            <w:tcW w:w="4999" w:type="dxa"/>
            <w:shd w:val="clear" w:color="auto" w:fill="auto"/>
          </w:tcPr>
          <w:p w:rsidR="002B3B02" w:rsidRPr="00247313" w:rsidRDefault="002B3B02" w:rsidP="004F6D9C">
            <w:pPr>
              <w:jc w:val="both"/>
              <w:rPr>
                <w:u w:val="single"/>
              </w:rPr>
            </w:pPr>
            <w:r w:rsidRPr="00247313">
              <w:t>satul RAFAILA</w:t>
            </w:r>
          </w:p>
        </w:tc>
      </w:tr>
    </w:tbl>
    <w:p w:rsidR="002B3B02" w:rsidRPr="00247313" w:rsidRDefault="002B3B02" w:rsidP="002B3B02">
      <w:pPr>
        <w:ind w:firstLine="708"/>
        <w:jc w:val="both"/>
        <w:rPr>
          <w:lang w:val="pt-BR"/>
        </w:rPr>
      </w:pPr>
    </w:p>
    <w:p w:rsidR="002B3B02" w:rsidRPr="00E82483" w:rsidRDefault="002B3B02" w:rsidP="002B3B02">
      <w:pPr>
        <w:ind w:firstLine="708"/>
        <w:jc w:val="both"/>
        <w:rPr>
          <w:sz w:val="26"/>
          <w:szCs w:val="26"/>
        </w:rPr>
      </w:pPr>
      <w:r w:rsidRPr="00165E03">
        <w:rPr>
          <w:lang w:val="pt-BR"/>
        </w:rPr>
        <w:tab/>
      </w:r>
      <w:r w:rsidRPr="00165E03">
        <w:t xml:space="preserve">în temeiul </w:t>
      </w:r>
      <w:r w:rsidRPr="00DE580A">
        <w:t>prevederilor art.</w:t>
      </w:r>
      <w:r>
        <w:t xml:space="preserve"> 129</w:t>
      </w:r>
      <w:r w:rsidRPr="00DE580A">
        <w:t xml:space="preserve"> alin.</w:t>
      </w:r>
      <w:r>
        <w:t xml:space="preserve"> (2)</w:t>
      </w:r>
      <w:r w:rsidRPr="00DE580A">
        <w:t xml:space="preserve"> lit. ,,b", alin.</w:t>
      </w:r>
      <w:r>
        <w:t xml:space="preserve"> (4)</w:t>
      </w:r>
      <w:r w:rsidRPr="00DE580A">
        <w:t xml:space="preserve"> lit.</w:t>
      </w:r>
      <w:r>
        <w:t xml:space="preserve"> "c", art. 139 alin. (3) lit. "c" si art. 196</w:t>
      </w:r>
      <w:r w:rsidRPr="00DE580A">
        <w:t xml:space="preserve"> alin.</w:t>
      </w:r>
      <w:r>
        <w:t xml:space="preserve"> </w:t>
      </w:r>
      <w:r w:rsidRPr="00DE580A">
        <w:t>(1) lit.</w:t>
      </w:r>
      <w:r>
        <w:t xml:space="preserve"> </w:t>
      </w:r>
      <w:r w:rsidRPr="00DE580A">
        <w:t xml:space="preserve">"a" </w:t>
      </w:r>
      <w:r>
        <w:t>si</w:t>
      </w:r>
      <w:r w:rsidRPr="00DE580A">
        <w:t xml:space="preserve"> alin.</w:t>
      </w:r>
      <w:r>
        <w:t xml:space="preserve"> </w:t>
      </w:r>
      <w:r w:rsidRPr="00DE580A">
        <w:t>(4) lit.</w:t>
      </w:r>
      <w:r>
        <w:t xml:space="preserve"> </w:t>
      </w:r>
      <w:r w:rsidRPr="00DE580A">
        <w:t>"a" din Ordonanta de Urgenta a Guvemului nr. 57/2019 privind Codul administrativ</w:t>
      </w:r>
      <w:r>
        <w:t>, cu modificarile si completarile ulterioare</w:t>
      </w:r>
      <w:r w:rsidRPr="00DE580A">
        <w:t>;</w:t>
      </w:r>
    </w:p>
    <w:p w:rsidR="002B3B02" w:rsidRPr="00717CB4" w:rsidRDefault="002B3B02" w:rsidP="002B3B02">
      <w:pPr>
        <w:tabs>
          <w:tab w:val="left" w:pos="720"/>
        </w:tabs>
        <w:jc w:val="both"/>
        <w:rPr>
          <w:b/>
          <w:sz w:val="20"/>
          <w:szCs w:val="20"/>
        </w:rPr>
      </w:pPr>
    </w:p>
    <w:p w:rsidR="002B3B02" w:rsidRPr="00C1230D" w:rsidRDefault="002B3B02" w:rsidP="002B3B02">
      <w:pPr>
        <w:pStyle w:val="BodyTextIndent"/>
        <w:ind w:left="0"/>
        <w:jc w:val="center"/>
        <w:rPr>
          <w:rFonts w:ascii="Arial" w:hAnsi="Arial" w:cs="Arial"/>
          <w:i/>
          <w:sz w:val="26"/>
          <w:szCs w:val="26"/>
        </w:rPr>
      </w:pPr>
      <w:r w:rsidRPr="00C1230D">
        <w:rPr>
          <w:rFonts w:ascii="Arial" w:hAnsi="Arial" w:cs="Arial"/>
          <w:i/>
          <w:sz w:val="26"/>
          <w:szCs w:val="26"/>
        </w:rPr>
        <w:t>Consiliul local al comunei Rafaila, judeţul Vaslui,</w:t>
      </w:r>
    </w:p>
    <w:p w:rsidR="002B3B02" w:rsidRPr="005B7BEA" w:rsidRDefault="002B3B02" w:rsidP="002B3B02">
      <w:pPr>
        <w:pStyle w:val="BodyTextIndent"/>
        <w:tabs>
          <w:tab w:val="left" w:pos="748"/>
        </w:tabs>
        <w:ind w:left="0" w:firstLine="708"/>
        <w:rPr>
          <w:rFonts w:ascii="Arial" w:hAnsi="Arial" w:cs="Arial"/>
          <w:sz w:val="20"/>
          <w:szCs w:val="20"/>
        </w:rPr>
      </w:pPr>
    </w:p>
    <w:p w:rsidR="002B3B02" w:rsidRPr="00C1230D" w:rsidRDefault="002B3B02" w:rsidP="002B3B02">
      <w:pPr>
        <w:pStyle w:val="BodyTextIndent"/>
        <w:ind w:left="0"/>
        <w:jc w:val="center"/>
        <w:rPr>
          <w:rFonts w:ascii="Arial" w:hAnsi="Arial" w:cs="Arial"/>
          <w:sz w:val="26"/>
          <w:szCs w:val="26"/>
        </w:rPr>
      </w:pPr>
      <w:r>
        <w:rPr>
          <w:rFonts w:ascii="Arial" w:hAnsi="Arial" w:cs="Arial"/>
          <w:sz w:val="26"/>
          <w:szCs w:val="26"/>
        </w:rPr>
        <w:t>H O T Ă R Ă Ş T E</w:t>
      </w:r>
      <w:r w:rsidRPr="00C1230D">
        <w:rPr>
          <w:rFonts w:ascii="Arial" w:hAnsi="Arial" w:cs="Arial"/>
          <w:sz w:val="26"/>
          <w:szCs w:val="26"/>
        </w:rPr>
        <w:t>:</w:t>
      </w:r>
    </w:p>
    <w:p w:rsidR="002B3B02" w:rsidRPr="005B7BEA" w:rsidRDefault="002B3B02" w:rsidP="002B3B02">
      <w:pPr>
        <w:pStyle w:val="BodyTextIndent"/>
        <w:ind w:left="0"/>
        <w:rPr>
          <w:rFonts w:ascii="Arial" w:hAnsi="Arial" w:cs="Arial"/>
          <w:sz w:val="20"/>
          <w:szCs w:val="20"/>
        </w:rPr>
      </w:pPr>
    </w:p>
    <w:p w:rsidR="002B3B02" w:rsidRPr="006A61FA" w:rsidRDefault="002B3B02" w:rsidP="002B3B02">
      <w:pPr>
        <w:ind w:firstLine="851"/>
        <w:jc w:val="both"/>
        <w:rPr>
          <w:bCs/>
        </w:rPr>
      </w:pPr>
      <w:bookmarkStart w:id="0" w:name="tree%252368"/>
      <w:r w:rsidRPr="006A61FA">
        <w:rPr>
          <w:b/>
          <w:bCs/>
        </w:rPr>
        <w:t>Art. 1. -</w:t>
      </w:r>
      <w:r w:rsidRPr="006A61FA">
        <w:rPr>
          <w:bCs/>
        </w:rPr>
        <w:t xml:space="preserve"> (1) Impozitele </w:t>
      </w:r>
      <w:r>
        <w:rPr>
          <w:bCs/>
        </w:rPr>
        <w:t>s</w:t>
      </w:r>
      <w:r w:rsidRPr="006A61FA">
        <w:rPr>
          <w:bCs/>
        </w:rPr>
        <w:t xml:space="preserve">i taxele locale, precum </w:t>
      </w:r>
      <w:r>
        <w:rPr>
          <w:bCs/>
        </w:rPr>
        <w:t>s</w:t>
      </w:r>
      <w:r w:rsidRPr="006A61FA">
        <w:rPr>
          <w:bCs/>
        </w:rPr>
        <w:t>i taxele speciale, pe</w:t>
      </w:r>
      <w:r>
        <w:rPr>
          <w:bCs/>
        </w:rPr>
        <w:t>ntru</w:t>
      </w:r>
      <w:r w:rsidRPr="006A61FA">
        <w:rPr>
          <w:bCs/>
        </w:rPr>
        <w:t xml:space="preserve"> anul 20</w:t>
      </w:r>
      <w:r>
        <w:rPr>
          <w:bCs/>
        </w:rPr>
        <w:t>22</w:t>
      </w:r>
      <w:r w:rsidRPr="006A61FA">
        <w:rPr>
          <w:bCs/>
        </w:rPr>
        <w:t>, se stabilesc potrivit prezentei hotărâri.</w:t>
      </w:r>
    </w:p>
    <w:p w:rsidR="002B3B02" w:rsidRPr="00745FD2" w:rsidRDefault="002B3B02" w:rsidP="002B3B02">
      <w:pPr>
        <w:ind w:firstLine="851"/>
        <w:jc w:val="both"/>
      </w:pPr>
      <w:r w:rsidRPr="006A61FA">
        <w:rPr>
          <w:bCs/>
        </w:rPr>
        <w:t xml:space="preserve">(2) Tabloul cuprinzând cotele, valorile  impozabile, nivelurile impozitelor </w:t>
      </w:r>
      <w:r>
        <w:rPr>
          <w:bCs/>
        </w:rPr>
        <w:t>s</w:t>
      </w:r>
      <w:r w:rsidRPr="006A61FA">
        <w:rPr>
          <w:bCs/>
        </w:rPr>
        <w:t xml:space="preserve">i taxelor locale, taxele speciale </w:t>
      </w:r>
      <w:r>
        <w:rPr>
          <w:bCs/>
        </w:rPr>
        <w:t>s</w:t>
      </w:r>
      <w:r w:rsidRPr="006A61FA">
        <w:rPr>
          <w:bCs/>
        </w:rPr>
        <w:t>i amenzile care se stabilesc, se actualizează sau se ajustează, după caz, de către</w:t>
      </w:r>
      <w:r>
        <w:rPr>
          <w:bCs/>
        </w:rPr>
        <w:t xml:space="preserve"> Consiliul Local al comunei R</w:t>
      </w:r>
      <w:r w:rsidRPr="006A61FA">
        <w:rPr>
          <w:bCs/>
        </w:rPr>
        <w:t>a</w:t>
      </w:r>
      <w:r>
        <w:rPr>
          <w:bCs/>
        </w:rPr>
        <w:t>faila</w:t>
      </w:r>
      <w:r w:rsidRPr="006A61FA">
        <w:rPr>
          <w:bCs/>
        </w:rPr>
        <w:t xml:space="preserve">, sunt prevăzute în </w:t>
      </w:r>
      <w:r w:rsidRPr="006A61FA">
        <w:rPr>
          <w:b/>
          <w:bCs/>
        </w:rPr>
        <w:t>anexa</w:t>
      </w:r>
      <w:r w:rsidRPr="006A61FA">
        <w:rPr>
          <w:bCs/>
        </w:rPr>
        <w:t xml:space="preserve"> care face parte integrantă din prezenta hotărâre</w:t>
      </w:r>
      <w:r w:rsidRPr="006A61FA">
        <w:t xml:space="preserve">. </w:t>
      </w:r>
      <w:bookmarkStart w:id="1" w:name="ref%2523A2"/>
      <w:bookmarkStart w:id="2" w:name="tree%252370"/>
      <w:bookmarkEnd w:id="0"/>
      <w:bookmarkEnd w:id="1"/>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jc w:val="both"/>
                    <w:rPr>
                      <w:color w:val="000000"/>
                    </w:rPr>
                  </w:pPr>
                  <w:bookmarkStart w:id="3" w:name="tree%252369"/>
                  <w:r w:rsidRPr="002B3B02">
                    <w:rPr>
                      <w:b/>
                      <w:bCs/>
                    </w:rPr>
                    <w:t xml:space="preserve">            Art. 2. </w:t>
                  </w:r>
                  <w:bookmarkEnd w:id="3"/>
                  <w:r w:rsidRPr="002B3B02">
                    <w:rPr>
                      <w:b/>
                      <w:bCs/>
                    </w:rPr>
                    <w:t xml:space="preserve">(1) </w:t>
                  </w:r>
                  <w:r w:rsidRPr="002B3B02">
                    <w:rPr>
                      <w:rStyle w:val="l5def1"/>
                      <w:rFonts w:ascii="Times New Roman" w:hAnsi="Times New Roman" w:cs="Times New Roman"/>
                      <w:sz w:val="24"/>
                      <w:szCs w:val="24"/>
                    </w:rPr>
                    <w:t>Orice persoană care are în proprietate o clădire situată în România datorează anual impozit pentru acea clădire, exceptând cazul în care în prezentul titlu se prevede diferit.</w:t>
                  </w:r>
                  <w:r w:rsidRPr="002B3B02">
                    <w:rPr>
                      <w:color w:val="000000"/>
                    </w:rPr>
                    <w:t xml:space="preserve">  </w:t>
                  </w:r>
                </w:p>
              </w:tc>
            </w:tr>
          </w:tbl>
          <w:p w:rsidR="002B3B02" w:rsidRPr="002B3B02" w:rsidRDefault="002B3B02" w:rsidP="004F6D9C">
            <w:pPr>
              <w:jc w:val="both"/>
              <w:rPr>
                <w:color w:val="000000"/>
              </w:rPr>
            </w:pPr>
          </w:p>
        </w:tc>
      </w:tr>
    </w:tbl>
    <w:p w:rsidR="002B3B02" w:rsidRPr="002B3B02" w:rsidRDefault="002B3B02" w:rsidP="002B3B02">
      <w:pPr>
        <w:jc w:val="both"/>
        <w:rPr>
          <w:color w:val="000000"/>
        </w:rPr>
      </w:pPr>
      <w:r w:rsidRPr="002B3B02">
        <w:rPr>
          <w:color w:val="000000"/>
        </w:rPr>
        <w:t>   </w:t>
      </w:r>
      <w:r w:rsidRPr="002B3B02">
        <w:rPr>
          <w:color w:val="000000"/>
        </w:rPr>
        <w:tab/>
      </w:r>
      <w:r w:rsidRPr="002B3B02">
        <w:rPr>
          <w:b/>
          <w:bCs/>
        </w:rPr>
        <w:t>(2)</w:t>
      </w:r>
      <w:r w:rsidRPr="002B3B02">
        <w:rPr>
          <w:color w:val="000000"/>
        </w:rPr>
        <w:t xml:space="preserve"> </w:t>
      </w:r>
      <w:r w:rsidRPr="002B3B02">
        <w:rPr>
          <w:rStyle w:val="l5def2"/>
          <w:rFonts w:ascii="Times New Roman" w:hAnsi="Times New Roman" w:cs="Times New Roman"/>
          <w:sz w:val="24"/>
          <w:szCs w:val="24"/>
        </w:rPr>
        <w:t xml:space="preserve">Pentru clădirile proprietate publică sau privată a statului ori a unităţilor administrativ- teritoriale, concesionate, închiriate, date în administrare ori în folosinţă, după caz, oricăror entităţi, </w:t>
      </w:r>
      <w:r w:rsidRPr="002B3B02">
        <w:rPr>
          <w:rStyle w:val="l5def2"/>
          <w:rFonts w:ascii="Times New Roman" w:hAnsi="Times New Roman" w:cs="Times New Roman"/>
          <w:sz w:val="24"/>
          <w:szCs w:val="24"/>
        </w:rPr>
        <w:lastRenderedPageBreak/>
        <w:t>altele decât cele de drept public, se stabileşte taxa pe clădiri, care reprezintă sarcina fiscală a concesionarilor, locatarilor, titularilor dreptului de administrare sau de folosinţă, după caz, în condiţii similare impozitului pe clădiri.</w:t>
      </w:r>
      <w:r w:rsidRPr="002B3B02">
        <w:rPr>
          <w:color w:val="000000"/>
        </w:rPr>
        <w:t xml:space="preserve">  </w:t>
      </w:r>
    </w:p>
    <w:p w:rsidR="002B3B02" w:rsidRPr="002B3B02" w:rsidRDefault="002B3B02" w:rsidP="002B3B02">
      <w:pPr>
        <w:jc w:val="both"/>
        <w:rPr>
          <w:rStyle w:val="l5def3"/>
          <w:rFonts w:ascii="Times New Roman" w:hAnsi="Times New Roman" w:cs="Times New Roman"/>
          <w:sz w:val="24"/>
          <w:szCs w:val="24"/>
        </w:rPr>
      </w:pPr>
      <w:r w:rsidRPr="002B3B02">
        <w:rPr>
          <w:color w:val="000000"/>
        </w:rPr>
        <w:t>   </w:t>
      </w:r>
      <w:r w:rsidRPr="002B3B02">
        <w:rPr>
          <w:color w:val="000000"/>
        </w:rPr>
        <w:tab/>
      </w:r>
      <w:r w:rsidRPr="002B3B02">
        <w:rPr>
          <w:b/>
          <w:bCs/>
        </w:rPr>
        <w:t>(3)</w:t>
      </w:r>
      <w:r w:rsidRPr="002B3B02">
        <w:rPr>
          <w:color w:val="000000"/>
        </w:rPr>
        <w:t xml:space="preserve"> </w:t>
      </w:r>
      <w:r w:rsidRPr="002B3B02">
        <w:rPr>
          <w:rStyle w:val="l5def3"/>
          <w:rFonts w:ascii="Times New Roman" w:hAnsi="Times New Roman" w:cs="Times New Roman"/>
          <w:sz w:val="24"/>
          <w:szCs w:val="24"/>
        </w:rPr>
        <w:t>Impozitul prevăzut la alin. (1), denumit în continuare impozit pe clădiri, precum şi taxa pe clădiri prevăzută la alin. (2) se datorează către bugetul local al comunei în care este amplasată clădirea.</w:t>
      </w:r>
    </w:p>
    <w:p w:rsidR="002B3B02" w:rsidRPr="002B3B02" w:rsidRDefault="002B3B02" w:rsidP="002B3B02">
      <w:pPr>
        <w:jc w:val="both"/>
        <w:rPr>
          <w:color w:val="000000"/>
        </w:rPr>
      </w:pPr>
      <w:r w:rsidRPr="002B3B02">
        <w:rPr>
          <w:color w:val="000000"/>
        </w:rPr>
        <w:t> </w:t>
      </w:r>
      <w:r w:rsidRPr="002B3B02">
        <w:rPr>
          <w:color w:val="000000"/>
        </w:rPr>
        <w:tab/>
      </w:r>
      <w:r w:rsidRPr="002B3B02">
        <w:rPr>
          <w:b/>
          <w:bCs/>
        </w:rPr>
        <w:t>(4)</w:t>
      </w:r>
      <w:r w:rsidRPr="002B3B02">
        <w:rPr>
          <w:color w:val="000000"/>
        </w:rPr>
        <w:t xml:space="preserve"> </w:t>
      </w:r>
      <w:r w:rsidRPr="002B3B02">
        <w:rPr>
          <w:rStyle w:val="l5def4"/>
          <w:rFonts w:ascii="Times New Roman" w:hAnsi="Times New Roman" w:cs="Times New Roman"/>
          <w:sz w:val="24"/>
          <w:szCs w:val="24"/>
        </w:rPr>
        <w:t>Taxa pe clădiri se stabileşte proporţional cu perioada pentru care este constituit dreptul de concesiune, închiriere, administrare ori folosinţă.</w:t>
      </w:r>
      <w:r w:rsidRPr="002B3B02">
        <w:rPr>
          <w:color w:val="000000"/>
        </w:rPr>
        <w:t xml:space="preserve">  </w:t>
      </w:r>
    </w:p>
    <w:p w:rsidR="002B3B02" w:rsidRPr="002B3B02" w:rsidRDefault="002B3B02" w:rsidP="002B3B02">
      <w:pPr>
        <w:jc w:val="both"/>
        <w:rPr>
          <w:color w:val="000000"/>
        </w:rPr>
      </w:pPr>
      <w:r w:rsidRPr="002B3B02">
        <w:rPr>
          <w:color w:val="000000"/>
        </w:rPr>
        <w:t>   </w:t>
      </w:r>
      <w:r w:rsidRPr="002B3B02">
        <w:rPr>
          <w:color w:val="000000"/>
        </w:rPr>
        <w:tab/>
      </w:r>
      <w:r w:rsidRPr="002B3B02">
        <w:rPr>
          <w:b/>
          <w:bCs/>
        </w:rPr>
        <w:t>(5)</w:t>
      </w:r>
      <w:r w:rsidRPr="002B3B02">
        <w:rPr>
          <w:color w:val="000000"/>
        </w:rPr>
        <w:t xml:space="preserve"> </w:t>
      </w:r>
      <w:r w:rsidRPr="002B3B02">
        <w:rPr>
          <w:rStyle w:val="l5def5"/>
          <w:rFonts w:ascii="Times New Roman" w:hAnsi="Times New Roman" w:cs="Times New Roman"/>
          <w:sz w:val="24"/>
          <w:szCs w:val="24"/>
        </w:rPr>
        <w:t>Pe perioada în care pentru o clădire se plăteşte taxa pe clădiri, nu se datorează impozitul pe clădiri.</w:t>
      </w:r>
      <w:r w:rsidRPr="002B3B02">
        <w:rPr>
          <w:color w:val="000000"/>
        </w:rPr>
        <w:t xml:space="preserve">  </w:t>
      </w:r>
    </w:p>
    <w:p w:rsidR="002B3B02" w:rsidRPr="002B3B02" w:rsidRDefault="002B3B02" w:rsidP="002B3B02">
      <w:pPr>
        <w:jc w:val="both"/>
        <w:rPr>
          <w:color w:val="000000"/>
        </w:rPr>
      </w:pPr>
      <w:r w:rsidRPr="002B3B02">
        <w:rPr>
          <w:color w:val="000000"/>
        </w:rPr>
        <w:t>   </w:t>
      </w:r>
      <w:r w:rsidRPr="002B3B02">
        <w:rPr>
          <w:color w:val="000000"/>
        </w:rPr>
        <w:tab/>
      </w:r>
      <w:r w:rsidRPr="002B3B02">
        <w:rPr>
          <w:b/>
          <w:bCs/>
        </w:rPr>
        <w:t>(6)</w:t>
      </w:r>
      <w:r w:rsidRPr="002B3B02">
        <w:rPr>
          <w:color w:val="000000"/>
        </w:rPr>
        <w:t xml:space="preserve"> </w:t>
      </w:r>
      <w:r w:rsidRPr="002B3B02">
        <w:rPr>
          <w:rStyle w:val="l5def6"/>
          <w:rFonts w:ascii="Times New Roman" w:hAnsi="Times New Roman" w:cs="Times New Roman"/>
          <w:sz w:val="24"/>
          <w:szCs w:val="24"/>
        </w:rPr>
        <w:t>În cazul în care o clădire se află în proprietatea comună a două sau mai multe persoane, fiecare dintre proprietarii comuni ai clădirii datorează impozitul pentru spaţiile situate în partea din clădire aflată în proprietatea sa. În cazul în care nu se pot stabili părţile individuale ale proprietarilor în comun, fiecare proprietar în comun datorează o parte egală din impozitul pentru clădirea respectivă.</w:t>
      </w:r>
      <w:r w:rsidRPr="002B3B02">
        <w:rPr>
          <w:color w:val="000000"/>
        </w:rPr>
        <w:t xml:space="preserve">  </w:t>
      </w:r>
      <w:bookmarkStart w:id="4" w:name="tree%252373"/>
      <w:bookmarkEnd w:id="2"/>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ind w:left="806"/>
                    <w:jc w:val="both"/>
                    <w:rPr>
                      <w:color w:val="000000"/>
                    </w:rPr>
                  </w:pPr>
                  <w:r w:rsidRPr="002B3B02">
                    <w:rPr>
                      <w:b/>
                      <w:bCs/>
                    </w:rPr>
                    <w:t xml:space="preserve">Art. 3. </w:t>
                  </w:r>
                  <w:r w:rsidRPr="002B3B02">
                    <w:rPr>
                      <w:rStyle w:val="l5def1"/>
                      <w:rFonts w:ascii="Times New Roman" w:hAnsi="Times New Roman" w:cs="Times New Roman"/>
                      <w:sz w:val="24"/>
                      <w:szCs w:val="24"/>
                    </w:rPr>
                    <w:t>Nu se datorează impozit/taxă pe clădiri pentru:</w:t>
                  </w:r>
                  <w:r w:rsidRPr="002B3B02">
                    <w:rPr>
                      <w:color w:val="000000"/>
                    </w:rPr>
                    <w:t xml:space="preserve">  </w:t>
                  </w:r>
                </w:p>
              </w:tc>
            </w:tr>
            <w:tr w:rsidR="002B3B02" w:rsidRPr="002B3B02" w:rsidTr="004F6D9C">
              <w:trPr>
                <w:trHeight w:val="6937"/>
              </w:trPr>
              <w:tc>
                <w:tcPr>
                  <w:tcW w:w="5000" w:type="pct"/>
                  <w:tcMar>
                    <w:top w:w="0" w:type="dxa"/>
                    <w:left w:w="45" w:type="dxa"/>
                    <w:bottom w:w="0" w:type="dxa"/>
                    <w:right w:w="45" w:type="dxa"/>
                  </w:tcMar>
                </w:tcPr>
                <w:p w:rsidR="002B3B02" w:rsidRPr="002B3B02" w:rsidRDefault="002B3B02" w:rsidP="004F6D9C">
                  <w:pPr>
                    <w:jc w:val="both"/>
                    <w:rPr>
                      <w:color w:val="000000"/>
                    </w:rPr>
                  </w:pPr>
                  <w:r w:rsidRPr="002B3B02">
                    <w:rPr>
                      <w:rStyle w:val="l5def2"/>
                      <w:rFonts w:ascii="Times New Roman" w:hAnsi="Times New Roman" w:cs="Times New Roman"/>
                      <w:bCs/>
                      <w:sz w:val="24"/>
                      <w:szCs w:val="24"/>
                    </w:rPr>
                    <w:t xml:space="preserve">   a)</w:t>
                  </w:r>
                  <w:r w:rsidRPr="002B3B02">
                    <w:rPr>
                      <w:rStyle w:val="l5def2"/>
                      <w:rFonts w:ascii="Times New Roman" w:hAnsi="Times New Roman" w:cs="Times New Roman"/>
                      <w:sz w:val="24"/>
                      <w:szCs w:val="24"/>
                    </w:rPr>
                    <w:t xml:space="preserve"> clădirile aflate în proprietatea publică sau privată a statului sau a unităţilor administrativ- teritoriale, cu excepţia încăperilor folosite pentru activităţi economice sau agrement, altele decât cele desfăşurate în relaţie cu persoane juridice de drept public;</w:t>
                  </w:r>
                  <w:r w:rsidRPr="002B3B02">
                    <w:rPr>
                      <w:color w:val="000000"/>
                    </w:rPr>
                    <w:t xml:space="preserve">  </w:t>
                  </w:r>
                </w:p>
                <w:p w:rsidR="002B3B02" w:rsidRPr="002B3B02" w:rsidRDefault="002B3B02" w:rsidP="004F6D9C">
                  <w:pPr>
                    <w:jc w:val="both"/>
                    <w:rPr>
                      <w:color w:val="000000"/>
                    </w:rPr>
                  </w:pPr>
                  <w:r w:rsidRPr="002B3B02">
                    <w:t>   </w:t>
                  </w:r>
                  <w:r w:rsidRPr="002B3B02">
                    <w:rPr>
                      <w:bCs/>
                    </w:rPr>
                    <w:t>b)</w:t>
                  </w:r>
                  <w:r w:rsidRPr="002B3B02">
                    <w:rPr>
                      <w:color w:val="000000"/>
                    </w:rPr>
                    <w:t xml:space="preserve"> </w:t>
                  </w:r>
                  <w:r w:rsidRPr="002B3B02">
                    <w:rPr>
                      <w:rStyle w:val="l5def3"/>
                      <w:rFonts w:ascii="Times New Roman" w:hAnsi="Times New Roman" w:cs="Times New Roman"/>
                      <w:sz w:val="24"/>
                      <w:szCs w:val="24"/>
                    </w:rPr>
                    <w:t>clădirile aflate în domeniul privat al statului concesionate, închiriate, date în administrare ori în folosinţă, după caz, instituţiilor publice cu finanţare de la bugetul de stat, utilizate pentru activitatea proprie a acestora;</w:t>
                  </w:r>
                  <w:r w:rsidRPr="002B3B02">
                    <w:rPr>
                      <w:color w:val="000000"/>
                    </w:rPr>
                    <w:t xml:space="preserve">  </w:t>
                  </w:r>
                </w:p>
                <w:p w:rsidR="002B3B02" w:rsidRPr="002B3B02" w:rsidRDefault="002B3B02" w:rsidP="004F6D9C">
                  <w:pPr>
                    <w:jc w:val="both"/>
                    <w:rPr>
                      <w:color w:val="000000"/>
                    </w:rPr>
                  </w:pPr>
                  <w:r w:rsidRPr="002B3B02">
                    <w:t>   </w:t>
                  </w:r>
                  <w:r w:rsidRPr="002B3B02">
                    <w:rPr>
                      <w:bCs/>
                    </w:rPr>
                    <w:t>c)</w:t>
                  </w:r>
                  <w:r w:rsidRPr="002B3B02">
                    <w:rPr>
                      <w:color w:val="000000"/>
                    </w:rPr>
                    <w:t xml:space="preserve"> </w:t>
                  </w:r>
                  <w:r w:rsidRPr="002B3B02">
                    <w:rPr>
                      <w:rStyle w:val="l5def4"/>
                      <w:rFonts w:ascii="Times New Roman" w:hAnsi="Times New Roman" w:cs="Times New Roman"/>
                      <w:sz w:val="24"/>
                      <w:szCs w:val="24"/>
                    </w:rPr>
                    <w:t>clădirile aflate în proprietatea fundaţiilor înfiinţate prin testament constituite, conform legii, cu scopul de a întreţine, dezvolta şi ajuta instituţii de cultură naţională, precum şi de a susţine acţiuni cu caracter umanitar, social şi cultural;</w:t>
                  </w:r>
                  <w:r w:rsidRPr="002B3B02">
                    <w:rPr>
                      <w:color w:val="000000"/>
                    </w:rPr>
                    <w:t xml:space="preserve">  </w:t>
                  </w:r>
                </w:p>
                <w:p w:rsidR="002B3B02" w:rsidRPr="002B3B02" w:rsidRDefault="002B3B02" w:rsidP="004F6D9C">
                  <w:pPr>
                    <w:jc w:val="both"/>
                    <w:rPr>
                      <w:color w:val="000000"/>
                    </w:rPr>
                  </w:pPr>
                  <w:r w:rsidRPr="002B3B02">
                    <w:t>   </w:t>
                  </w:r>
                  <w:r w:rsidRPr="002B3B02">
                    <w:rPr>
                      <w:bCs/>
                    </w:rPr>
                    <w:t>d)</w:t>
                  </w:r>
                  <w:r w:rsidRPr="002B3B02">
                    <w:rPr>
                      <w:color w:val="000000"/>
                    </w:rPr>
                    <w:t xml:space="preserve"> </w:t>
                  </w:r>
                  <w:r w:rsidRPr="002B3B02">
                    <w:rPr>
                      <w:rStyle w:val="l5def5"/>
                      <w:rFonts w:ascii="Times New Roman" w:hAnsi="Times New Roman" w:cs="Times New Roman"/>
                      <w:sz w:val="24"/>
                      <w:szCs w:val="24"/>
                    </w:rPr>
                    <w:t>clădirile care, prin destinaţie, constituie lăcaşuri de cult, aparţinând cultelor religioase recunoscute oficial şi asociaţiilor religioase, precum şi componentelor locale ale acestora, cu excepţia încăperilor folosite pentru activităţi economice;</w:t>
                  </w:r>
                  <w:r w:rsidRPr="002B3B02">
                    <w:rPr>
                      <w:color w:val="000000"/>
                    </w:rPr>
                    <w:t xml:space="preserve">  </w:t>
                  </w:r>
                </w:p>
                <w:p w:rsidR="002B3B02" w:rsidRPr="002B3B02" w:rsidRDefault="002B3B02" w:rsidP="004F6D9C">
                  <w:pPr>
                    <w:jc w:val="both"/>
                    <w:rPr>
                      <w:color w:val="000000"/>
                    </w:rPr>
                  </w:pPr>
                  <w:r w:rsidRPr="002B3B02">
                    <w:t>   </w:t>
                  </w:r>
                  <w:r w:rsidRPr="002B3B02">
                    <w:rPr>
                      <w:bCs/>
                    </w:rPr>
                    <w:t>e)</w:t>
                  </w:r>
                  <w:r w:rsidRPr="002B3B02">
                    <w:rPr>
                      <w:color w:val="000000"/>
                    </w:rPr>
                    <w:t xml:space="preserve"> </w:t>
                  </w:r>
                  <w:r w:rsidRPr="002B3B02">
                    <w:rPr>
                      <w:rStyle w:val="l5def6"/>
                      <w:rFonts w:ascii="Times New Roman" w:hAnsi="Times New Roman" w:cs="Times New Roman"/>
                      <w:sz w:val="24"/>
                      <w:szCs w:val="24"/>
                    </w:rPr>
                    <w:t>clădirile funerare din cimitire şi crematorii;</w:t>
                  </w:r>
                  <w:r w:rsidRPr="002B3B02">
                    <w:rPr>
                      <w:color w:val="000000"/>
                    </w:rPr>
                    <w:t xml:space="preserve">  </w:t>
                  </w:r>
                </w:p>
                <w:p w:rsidR="002B3B02" w:rsidRPr="002B3B02" w:rsidRDefault="002B3B02" w:rsidP="004F6D9C">
                  <w:pPr>
                    <w:jc w:val="both"/>
                    <w:rPr>
                      <w:color w:val="000000"/>
                    </w:rPr>
                  </w:pPr>
                  <w:r w:rsidRPr="002B3B02">
                    <w:t>   </w:t>
                  </w:r>
                  <w:r w:rsidRPr="002B3B02">
                    <w:rPr>
                      <w:bCs/>
                    </w:rPr>
                    <w:t>f)</w:t>
                  </w:r>
                  <w:r w:rsidRPr="002B3B02">
                    <w:rPr>
                      <w:color w:val="000000"/>
                    </w:rPr>
                    <w:t xml:space="preserve"> </w:t>
                  </w:r>
                  <w:r w:rsidRPr="002B3B02">
                    <w:rPr>
                      <w:rStyle w:val="l5def7"/>
                      <w:rFonts w:ascii="Times New Roman" w:hAnsi="Times New Roman" w:cs="Times New Roman"/>
                      <w:sz w:val="24"/>
                      <w:szCs w:val="24"/>
                    </w:rPr>
                    <w:t xml:space="preserve">clădirile utilizate de unităţile şi instituţiile de învăţământ de stat, confesional sau particular, autorizate să funcţioneze provizoriu ori acreditate, cu excepţia încăperilor care sunt folosite pentru activităţi economice care generează alte venituri decât cele din taxele de şcolarizare, servirea meselor pentru preşcolari, elevi sau studenţi şi cazarea acestora, precum şi clădirile utilizate de către creşe, astfel cum sunt definite şi funcţionează potrivit Legii </w:t>
                  </w:r>
                  <w:hyperlink r:id="rId8" w:history="1">
                    <w:r w:rsidRPr="002B3B02">
                      <w:rPr>
                        <w:rStyle w:val="Hyperlink"/>
                      </w:rPr>
                      <w:t>nr. 263/2007</w:t>
                    </w:r>
                  </w:hyperlink>
                  <w:r w:rsidRPr="002B3B02">
                    <w:rPr>
                      <w:rStyle w:val="l5def7"/>
                      <w:rFonts w:ascii="Times New Roman" w:hAnsi="Times New Roman" w:cs="Times New Roman"/>
                      <w:sz w:val="24"/>
                      <w:szCs w:val="24"/>
                    </w:rPr>
                    <w:t xml:space="preserve"> privind înfiinţarea, organizarea şi funcţionarea creşelor, cu modificările şi completările ulterioare;</w:t>
                  </w:r>
                  <w:r w:rsidRPr="002B3B02">
                    <w:rPr>
                      <w:color w:val="000000"/>
                    </w:rPr>
                    <w:t xml:space="preserve">  </w:t>
                  </w:r>
                </w:p>
                <w:p w:rsidR="002B3B02" w:rsidRPr="002B3B02" w:rsidRDefault="002B3B02" w:rsidP="004F6D9C">
                  <w:pPr>
                    <w:jc w:val="both"/>
                    <w:rPr>
                      <w:color w:val="000000"/>
                    </w:rPr>
                  </w:pPr>
                  <w:r w:rsidRPr="002B3B02">
                    <w:rPr>
                      <w:color w:val="000000"/>
                    </w:rPr>
                    <w:t>   </w:t>
                  </w:r>
                  <w:r w:rsidRPr="002B3B02">
                    <w:rPr>
                      <w:bCs/>
                    </w:rPr>
                    <w:t>g)</w:t>
                  </w:r>
                  <w:r w:rsidRPr="002B3B02">
                    <w:rPr>
                      <w:color w:val="000000"/>
                    </w:rPr>
                    <w:t xml:space="preserve"> </w:t>
                  </w:r>
                  <w:r w:rsidRPr="002B3B02">
                    <w:rPr>
                      <w:rStyle w:val="l5def8"/>
                      <w:rFonts w:ascii="Times New Roman" w:hAnsi="Times New Roman" w:cs="Times New Roman"/>
                      <w:sz w:val="24"/>
                      <w:szCs w:val="24"/>
                    </w:rPr>
                    <w:t>clădirile unei instituţii sau unităţi care funcţionează sub coordonarea Ministerului Educaţiei şi Cercetării Ştiinţifice sau a Ministerului Tineretului şi Sportului, precum şi clădirile federaţiilor sportive naţionale, cu excepţia încăperilor care sunt folosite pentru activităţi economice;</w:t>
                  </w:r>
                  <w:r w:rsidRPr="002B3B02">
                    <w:rPr>
                      <w:color w:val="000000"/>
                    </w:rPr>
                    <w:t xml:space="preserve">  </w:t>
                  </w:r>
                </w:p>
                <w:p w:rsidR="002B3B02" w:rsidRPr="002B3B02" w:rsidRDefault="002B3B02" w:rsidP="004F6D9C">
                  <w:pPr>
                    <w:jc w:val="both"/>
                    <w:rPr>
                      <w:color w:val="000000"/>
                    </w:rPr>
                  </w:pPr>
                  <w:r w:rsidRPr="002B3B02">
                    <w:t>   </w:t>
                  </w:r>
                  <w:r w:rsidRPr="002B3B02">
                    <w:rPr>
                      <w:bCs/>
                    </w:rPr>
                    <w:t>h)</w:t>
                  </w:r>
                  <w:r w:rsidRPr="002B3B02">
                    <w:rPr>
                      <w:color w:val="000000"/>
                    </w:rPr>
                    <w:t xml:space="preserve"> </w:t>
                  </w:r>
                  <w:r w:rsidRPr="002B3B02">
                    <w:rPr>
                      <w:rStyle w:val="l5def9"/>
                      <w:rFonts w:ascii="Times New Roman" w:hAnsi="Times New Roman" w:cs="Times New Roman"/>
                      <w:sz w:val="24"/>
                      <w:szCs w:val="24"/>
                    </w:rPr>
                    <w:t>clădirile unităţilor sanitare publice, cu excepţia încăperilor folosite pentru activităţi economice;</w:t>
                  </w:r>
                  <w:r w:rsidRPr="002B3B02">
                    <w:rPr>
                      <w:color w:val="000000"/>
                    </w:rPr>
                    <w:t xml:space="preserve">  </w:t>
                  </w:r>
                </w:p>
                <w:p w:rsidR="002B3B02" w:rsidRPr="002B3B02" w:rsidRDefault="002B3B02" w:rsidP="004F6D9C">
                  <w:pPr>
                    <w:jc w:val="both"/>
                    <w:rPr>
                      <w:color w:val="000000"/>
                    </w:rPr>
                  </w:pPr>
                  <w:r w:rsidRPr="002B3B02">
                    <w:t>   </w:t>
                  </w:r>
                  <w:r w:rsidRPr="002B3B02">
                    <w:rPr>
                      <w:bCs/>
                    </w:rPr>
                    <w:t>i)</w:t>
                  </w:r>
                  <w:r w:rsidRPr="002B3B02">
                    <w:rPr>
                      <w:color w:val="000000"/>
                    </w:rPr>
                    <w:t xml:space="preserve"> </w:t>
                  </w:r>
                  <w:r w:rsidRPr="002B3B02">
                    <w:rPr>
                      <w:rStyle w:val="l5def10"/>
                      <w:rFonts w:ascii="Times New Roman" w:hAnsi="Times New Roman" w:cs="Times New Roman"/>
                      <w:sz w:val="24"/>
                      <w:szCs w:val="24"/>
                    </w:rPr>
                    <w:t>clădirile din parcurile industriale, parcurile ştiinţifice şi tehnologice, precum şi cele utilizate de incubatoarele de afaceri, cu respectarea legislaţiei în materia ajutorului de stat;</w:t>
                  </w:r>
                  <w:r w:rsidRPr="002B3B02">
                    <w:rPr>
                      <w:color w:val="000000"/>
                    </w:rPr>
                    <w:t xml:space="preserve">  </w:t>
                  </w:r>
                </w:p>
              </w:tc>
            </w:tr>
          </w:tbl>
          <w:p w:rsidR="002B3B02" w:rsidRPr="002B3B02" w:rsidRDefault="002B3B02" w:rsidP="004F6D9C">
            <w:pPr>
              <w:jc w:val="both"/>
              <w:rPr>
                <w:color w:val="000000"/>
              </w:rPr>
            </w:pPr>
          </w:p>
        </w:tc>
      </w:tr>
    </w:tbl>
    <w:p w:rsidR="002B3B02" w:rsidRPr="00D82357" w:rsidRDefault="002B3B02" w:rsidP="002B3B02">
      <w:pPr>
        <w:ind w:firstLine="142"/>
        <w:jc w:val="both"/>
        <w:rPr>
          <w:color w:val="000000"/>
        </w:rPr>
      </w:pPr>
      <w:r w:rsidRPr="002B3B02">
        <w:rPr>
          <w:bCs/>
        </w:rPr>
        <w:t>j)</w:t>
      </w:r>
      <w:r w:rsidRPr="002B3B02">
        <w:rPr>
          <w:color w:val="000000"/>
        </w:rPr>
        <w:t xml:space="preserve"> </w:t>
      </w:r>
      <w:r w:rsidRPr="002B3B02">
        <w:rPr>
          <w:rStyle w:val="l5def11"/>
          <w:rFonts w:ascii="Times New Roman" w:hAnsi="Times New Roman" w:cs="Times New Roman"/>
          <w:sz w:val="24"/>
          <w:szCs w:val="24"/>
        </w:rPr>
        <w:t>clădirile care sunt afectate activităţilor hidrotehnice, hidrometrice, hidrometeorologice, oceanografice, de îmbunătăţiri funciare şi de intervenţii la apărarea împotriva inundaţiilor, precum şi clădirile din porturi şi cele afectate canalelor navigabile şi staţiilor de pompare aferente canalelor, cu excepţia încăperilor care sunt folosite pentru activităţi economice;</w:t>
      </w:r>
      <w:r w:rsidRPr="002B3B02">
        <w:rPr>
          <w:color w:val="000000"/>
        </w:rPr>
        <w:t xml:space="preserve">  </w:t>
      </w:r>
    </w:p>
    <w:p w:rsidR="002B3B02" w:rsidRPr="00D82357" w:rsidRDefault="002B3B02" w:rsidP="002B3B02">
      <w:pPr>
        <w:jc w:val="both"/>
        <w:rPr>
          <w:color w:val="000000"/>
        </w:rPr>
      </w:pPr>
      <w:r w:rsidRPr="0072290B">
        <w:t>   </w:t>
      </w:r>
      <w:r w:rsidRPr="0072290B">
        <w:rPr>
          <w:bCs/>
        </w:rPr>
        <w:t>k)</w:t>
      </w:r>
      <w:r w:rsidRPr="00D82357">
        <w:rPr>
          <w:color w:val="000000"/>
        </w:rPr>
        <w:t xml:space="preserve"> </w:t>
      </w:r>
      <w:r w:rsidRPr="00D82357">
        <w:rPr>
          <w:rStyle w:val="l5def12"/>
          <w:rFonts w:ascii="Times New Roman" w:hAnsi="Times New Roman" w:cs="Times New Roman"/>
          <w:sz w:val="24"/>
          <w:szCs w:val="24"/>
        </w:rPr>
        <w:t>clădirile care, prin natura lor, fac corp comun cu poduri, viaducte, apeducte, diguri, baraje şi tuneluri şi care sunt utilizate pentru exploatarea acestor construcţii, cu excepţia încăperilor care sunt folosite pentru alte activităţi economice;</w:t>
      </w:r>
      <w:r w:rsidRPr="00D82357">
        <w:rPr>
          <w:color w:val="000000"/>
        </w:rPr>
        <w:t xml:space="preserve">  </w:t>
      </w:r>
    </w:p>
    <w:p w:rsidR="002B3B02" w:rsidRPr="00D82357" w:rsidRDefault="002B3B02" w:rsidP="002B3B02">
      <w:pPr>
        <w:jc w:val="both"/>
        <w:rPr>
          <w:color w:val="000000"/>
        </w:rPr>
      </w:pPr>
      <w:r w:rsidRPr="0072290B">
        <w:t>   </w:t>
      </w:r>
      <w:r w:rsidRPr="0072290B">
        <w:rPr>
          <w:bCs/>
        </w:rPr>
        <w:t>l)</w:t>
      </w:r>
      <w:r w:rsidRPr="00D82357">
        <w:rPr>
          <w:color w:val="000000"/>
        </w:rPr>
        <w:t xml:space="preserve"> </w:t>
      </w:r>
      <w:r w:rsidRPr="00D82357">
        <w:rPr>
          <w:rStyle w:val="l5def13"/>
          <w:rFonts w:ascii="Times New Roman" w:hAnsi="Times New Roman" w:cs="Times New Roman"/>
          <w:sz w:val="24"/>
          <w:szCs w:val="24"/>
        </w:rPr>
        <w:t>clădirile aferente infrastructurii feroviare publice sau infrastructurii metroului;</w:t>
      </w:r>
      <w:r w:rsidRPr="00D82357">
        <w:rPr>
          <w:color w:val="000000"/>
        </w:rPr>
        <w:t xml:space="preserve">  </w:t>
      </w:r>
    </w:p>
    <w:p w:rsidR="002B3B02" w:rsidRPr="00D82357" w:rsidRDefault="002B3B02" w:rsidP="002B3B02">
      <w:pPr>
        <w:jc w:val="both"/>
        <w:rPr>
          <w:color w:val="000000"/>
        </w:rPr>
      </w:pPr>
      <w:r w:rsidRPr="0072290B">
        <w:t>   </w:t>
      </w:r>
      <w:r w:rsidRPr="0072290B">
        <w:rPr>
          <w:bCs/>
        </w:rPr>
        <w:t>m)</w:t>
      </w:r>
      <w:r w:rsidRPr="00D82357">
        <w:rPr>
          <w:color w:val="000000"/>
        </w:rPr>
        <w:t xml:space="preserve"> </w:t>
      </w:r>
      <w:r w:rsidRPr="00D82357">
        <w:rPr>
          <w:rStyle w:val="l5def14"/>
          <w:rFonts w:ascii="Times New Roman" w:hAnsi="Times New Roman" w:cs="Times New Roman"/>
          <w:sz w:val="24"/>
          <w:szCs w:val="24"/>
        </w:rPr>
        <w:t>clădirile Academiei Române şi ale fundaţiilor proprii înfiinţate de Academia Română, în calitate de fondator unic, cu excepţia încăperilor care sunt folosite pentru activităţi economice;</w:t>
      </w:r>
      <w:r w:rsidRPr="00D82357">
        <w:rPr>
          <w:color w:val="000000"/>
        </w:rPr>
        <w:t xml:space="preserve">  </w:t>
      </w:r>
    </w:p>
    <w:p w:rsidR="002B3B02" w:rsidRPr="00D82357" w:rsidRDefault="002B3B02" w:rsidP="002B3B02">
      <w:pPr>
        <w:jc w:val="both"/>
        <w:rPr>
          <w:color w:val="000000"/>
        </w:rPr>
      </w:pPr>
      <w:r w:rsidRPr="0072290B">
        <w:t>   </w:t>
      </w:r>
      <w:r w:rsidRPr="0072290B">
        <w:rPr>
          <w:bCs/>
        </w:rPr>
        <w:t>n)</w:t>
      </w:r>
      <w:r w:rsidRPr="00D82357">
        <w:rPr>
          <w:color w:val="000000"/>
        </w:rPr>
        <w:t xml:space="preserve"> </w:t>
      </w:r>
      <w:r w:rsidRPr="00D82357">
        <w:rPr>
          <w:rStyle w:val="l5def15"/>
          <w:rFonts w:ascii="Times New Roman" w:hAnsi="Times New Roman" w:cs="Times New Roman"/>
          <w:sz w:val="24"/>
          <w:szCs w:val="24"/>
        </w:rPr>
        <w:t>clădirile aferente capacităţilor de producţie care sunt în sectorul pentru apărare cu respectarea legislaţiei în materia ajutorului de stat;</w:t>
      </w:r>
      <w:r w:rsidRPr="00D82357">
        <w:rPr>
          <w:color w:val="000000"/>
        </w:rPr>
        <w:t xml:space="preserve">  </w:t>
      </w:r>
    </w:p>
    <w:p w:rsidR="002B3B02" w:rsidRPr="00D82357" w:rsidRDefault="002B3B02" w:rsidP="002B3B02">
      <w:pPr>
        <w:jc w:val="both"/>
        <w:rPr>
          <w:color w:val="000000"/>
        </w:rPr>
      </w:pPr>
      <w:r w:rsidRPr="0072290B">
        <w:lastRenderedPageBreak/>
        <w:t>   </w:t>
      </w:r>
      <w:r w:rsidRPr="0072290B">
        <w:rPr>
          <w:bCs/>
        </w:rPr>
        <w:t>o)</w:t>
      </w:r>
      <w:r w:rsidRPr="00D82357">
        <w:rPr>
          <w:color w:val="000000"/>
        </w:rPr>
        <w:t xml:space="preserve"> </w:t>
      </w:r>
      <w:r w:rsidRPr="00D82357">
        <w:rPr>
          <w:rStyle w:val="l5def16"/>
          <w:rFonts w:ascii="Times New Roman" w:hAnsi="Times New Roman" w:cs="Times New Roman"/>
          <w:sz w:val="24"/>
          <w:szCs w:val="24"/>
        </w:rPr>
        <w:t>clădirile care sunt utilizate ca sere, solare, răsadniţe, ciupercării, silozuri pentru furaje, silozuri şi/sau pătule pentru depozitarea şi conservarea cerealelor, cu excepţia încăperilor care sunt folosite pentru alte activităţi economice;</w:t>
      </w:r>
      <w:r w:rsidRPr="00D82357">
        <w:rPr>
          <w:color w:val="000000"/>
        </w:rPr>
        <w:t xml:space="preserve">  </w:t>
      </w:r>
    </w:p>
    <w:p w:rsidR="002B3B02" w:rsidRPr="00D82357" w:rsidRDefault="002B3B02" w:rsidP="002B3B02">
      <w:pPr>
        <w:jc w:val="both"/>
        <w:rPr>
          <w:color w:val="000000"/>
        </w:rPr>
      </w:pPr>
      <w:r w:rsidRPr="00D82357">
        <w:rPr>
          <w:color w:val="000000"/>
        </w:rPr>
        <w:t>   </w:t>
      </w:r>
      <w:r w:rsidRPr="0072290B">
        <w:rPr>
          <w:bCs/>
        </w:rPr>
        <w:t>p)</w:t>
      </w:r>
      <w:r w:rsidRPr="00D82357">
        <w:rPr>
          <w:color w:val="000000"/>
        </w:rPr>
        <w:t xml:space="preserve"> </w:t>
      </w:r>
      <w:r w:rsidRPr="00D82357">
        <w:rPr>
          <w:rStyle w:val="l5def17"/>
          <w:rFonts w:ascii="Times New Roman" w:hAnsi="Times New Roman" w:cs="Times New Roman"/>
          <w:sz w:val="24"/>
          <w:szCs w:val="24"/>
        </w:rPr>
        <w:t xml:space="preserve">clădirea folosită ca domiciliu şi/sau alte clădiri aflate în proprietatea sau coproprietatea persoanelor prevăzute la art. 2 </w:t>
      </w:r>
      <w:hyperlink r:id="rId9" w:history="1">
        <w:r w:rsidRPr="00D82357">
          <w:rPr>
            <w:rStyle w:val="Hyperlink"/>
          </w:rPr>
          <w:t>lit. a)</w:t>
        </w:r>
      </w:hyperlink>
      <w:r w:rsidRPr="00D82357">
        <w:rPr>
          <w:rStyle w:val="l5def17"/>
          <w:rFonts w:ascii="Times New Roman" w:hAnsi="Times New Roman" w:cs="Times New Roman"/>
          <w:sz w:val="24"/>
          <w:szCs w:val="24"/>
        </w:rPr>
        <w:t xml:space="preserve">, </w:t>
      </w:r>
      <w:hyperlink r:id="rId10" w:history="1">
        <w:r w:rsidRPr="00D82357">
          <w:rPr>
            <w:rStyle w:val="Hyperlink"/>
          </w:rPr>
          <w:t>c)</w:t>
        </w:r>
      </w:hyperlink>
      <w:r w:rsidRPr="00D82357">
        <w:rPr>
          <w:rStyle w:val="l5def17"/>
          <w:rFonts w:ascii="Times New Roman" w:hAnsi="Times New Roman" w:cs="Times New Roman"/>
          <w:sz w:val="24"/>
          <w:szCs w:val="24"/>
        </w:rPr>
        <w:t xml:space="preserve"> -</w:t>
      </w:r>
      <w:hyperlink r:id="rId11" w:history="1">
        <w:r>
          <w:rPr>
            <w:rStyle w:val="Hyperlink"/>
          </w:rPr>
          <w:t>f</w:t>
        </w:r>
        <w:r w:rsidRPr="00D82357">
          <w:rPr>
            <w:rStyle w:val="Hyperlink"/>
          </w:rPr>
          <w:t>)</w:t>
        </w:r>
      </w:hyperlink>
      <w:r w:rsidRPr="00D82357">
        <w:rPr>
          <w:rStyle w:val="l5def17"/>
          <w:rFonts w:ascii="Times New Roman" w:hAnsi="Times New Roman" w:cs="Times New Roman"/>
          <w:sz w:val="24"/>
          <w:szCs w:val="24"/>
        </w:rPr>
        <w:t xml:space="preserve"> din </w:t>
      </w:r>
      <w:r w:rsidRPr="0082709D">
        <w:rPr>
          <w:bCs/>
          <w:color w:val="000000"/>
        </w:rPr>
        <w:t>Legea nr. 168/2020 pentru recunoaşterea meritelor personalului participant la acţiuni militare, misiuni şi operaţii pe teritoriul sau în afara teritoriului statului român şi acordarea unor drepturi acestuia, familiei acestuia şi urmaşilor celui decedat</w:t>
      </w:r>
      <w:r>
        <w:rPr>
          <w:bCs/>
          <w:color w:val="000000"/>
        </w:rPr>
        <w:t>;</w:t>
      </w:r>
    </w:p>
    <w:p w:rsidR="002B3B02" w:rsidRPr="00D82357" w:rsidRDefault="002B3B02" w:rsidP="002B3B02">
      <w:pPr>
        <w:jc w:val="both"/>
        <w:rPr>
          <w:color w:val="000000"/>
        </w:rPr>
      </w:pPr>
      <w:r w:rsidRPr="0072290B">
        <w:t>   </w:t>
      </w:r>
      <w:r w:rsidRPr="0072290B">
        <w:rPr>
          <w:bCs/>
        </w:rPr>
        <w:t>q)</w:t>
      </w:r>
      <w:r w:rsidRPr="00D82357">
        <w:rPr>
          <w:color w:val="000000"/>
        </w:rPr>
        <w:t xml:space="preserve"> </w:t>
      </w:r>
      <w:r w:rsidRPr="00D82357">
        <w:rPr>
          <w:rStyle w:val="l5def18"/>
          <w:rFonts w:ascii="Times New Roman" w:hAnsi="Times New Roman" w:cs="Times New Roman"/>
          <w:sz w:val="24"/>
          <w:szCs w:val="24"/>
        </w:rPr>
        <w:t>clădirile aflate în domeniul public al statului şi în administrarea Regiei Autonome "Administraţia Patrimoniului Protocolului de Stat", cu excepţia încăperilor care sunt folosite pentru activităţi economice;</w:t>
      </w:r>
      <w:r w:rsidRPr="00D82357">
        <w:rPr>
          <w:color w:val="000000"/>
        </w:rPr>
        <w:t xml:space="preserve">  </w:t>
      </w:r>
    </w:p>
    <w:p w:rsidR="002B3B02" w:rsidRPr="00D82357" w:rsidRDefault="002B3B02" w:rsidP="002B3B02">
      <w:pPr>
        <w:jc w:val="both"/>
        <w:rPr>
          <w:color w:val="000000"/>
        </w:rPr>
      </w:pPr>
      <w:r w:rsidRPr="0072290B">
        <w:t>   </w:t>
      </w:r>
      <w:r w:rsidRPr="0072290B">
        <w:rPr>
          <w:bCs/>
        </w:rPr>
        <w:t>r)</w:t>
      </w:r>
      <w:r w:rsidRPr="00D82357">
        <w:rPr>
          <w:color w:val="000000"/>
        </w:rPr>
        <w:t xml:space="preserve"> </w:t>
      </w:r>
      <w:r w:rsidRPr="00D82357">
        <w:rPr>
          <w:rStyle w:val="l5def19"/>
          <w:rFonts w:ascii="Times New Roman" w:hAnsi="Times New Roman" w:cs="Times New Roman"/>
          <w:sz w:val="24"/>
          <w:szCs w:val="24"/>
        </w:rPr>
        <w:t>clădirile aflate în proprietatea sau coproprietatea veteranilor de război, a văduvelor de război şi a văduvelor nerecăsătorite ale veteranilor de război;</w:t>
      </w:r>
      <w:r w:rsidRPr="00D82357">
        <w:rPr>
          <w:color w:val="000000"/>
        </w:rPr>
        <w:t xml:space="preserve">  </w:t>
      </w:r>
    </w:p>
    <w:p w:rsidR="002B3B02" w:rsidRPr="00D82357" w:rsidRDefault="002B3B02" w:rsidP="002B3B02">
      <w:pPr>
        <w:jc w:val="both"/>
        <w:rPr>
          <w:color w:val="000000"/>
        </w:rPr>
      </w:pPr>
      <w:r w:rsidRPr="00D82357">
        <w:rPr>
          <w:color w:val="000000"/>
        </w:rPr>
        <w:t>   </w:t>
      </w:r>
      <w:r w:rsidRPr="0072290B">
        <w:rPr>
          <w:bCs/>
        </w:rPr>
        <w:t>s)</w:t>
      </w:r>
      <w:r w:rsidRPr="00D82357">
        <w:rPr>
          <w:color w:val="000000"/>
        </w:rPr>
        <w:t xml:space="preserve"> </w:t>
      </w:r>
      <w:r w:rsidRPr="00D82357">
        <w:rPr>
          <w:rStyle w:val="l5def20"/>
          <w:rFonts w:ascii="Times New Roman" w:hAnsi="Times New Roman" w:cs="Times New Roman"/>
          <w:sz w:val="24"/>
          <w:szCs w:val="24"/>
        </w:rPr>
        <w:t xml:space="preserve">clădirea folosită ca domiciliu aflată în proprietatea sau coproprietatea persoanelor prevăzute la </w:t>
      </w:r>
      <w:hyperlink r:id="rId12" w:history="1">
        <w:r w:rsidRPr="00D82357">
          <w:rPr>
            <w:rStyle w:val="Hyperlink"/>
          </w:rPr>
          <w:t>art. 1</w:t>
        </w:r>
      </w:hyperlink>
      <w:r w:rsidRPr="00D82357">
        <w:rPr>
          <w:rStyle w:val="l5def20"/>
          <w:rFonts w:ascii="Times New Roman" w:hAnsi="Times New Roman" w:cs="Times New Roman"/>
          <w:sz w:val="24"/>
          <w:szCs w:val="24"/>
        </w:rPr>
        <w:t xml:space="preserve"> al Decretului-lege nr. 118/1990 privind acordarea unor drepturi persoanelor persecutate din motive politice de dictatura instaurată cu începere de la 6 martie 1945, precum şi celor deportate în străinătate ori constituite în prizonieri, republicat, cu modificările şi completările ulterioare;</w:t>
      </w:r>
      <w:r w:rsidRPr="00D82357">
        <w:rPr>
          <w:color w:val="000000"/>
        </w:rPr>
        <w:t xml:space="preserve">  </w:t>
      </w:r>
    </w:p>
    <w:p w:rsidR="002B3B02" w:rsidRPr="00D82357" w:rsidRDefault="002B3B02" w:rsidP="002B3B02">
      <w:pPr>
        <w:jc w:val="both"/>
        <w:rPr>
          <w:color w:val="000000"/>
        </w:rPr>
      </w:pPr>
      <w:r w:rsidRPr="0072290B">
        <w:t>   </w:t>
      </w:r>
      <w:r w:rsidRPr="0072290B">
        <w:rPr>
          <w:bCs/>
        </w:rPr>
        <w:t>t)</w:t>
      </w:r>
      <w:r w:rsidRPr="00D82357">
        <w:rPr>
          <w:color w:val="000000"/>
        </w:rPr>
        <w:t xml:space="preserve"> </w:t>
      </w:r>
      <w:r w:rsidRPr="00D82357">
        <w:rPr>
          <w:rStyle w:val="l5def21"/>
          <w:rFonts w:ascii="Times New Roman" w:hAnsi="Times New Roman" w:cs="Times New Roman"/>
          <w:sz w:val="24"/>
          <w:szCs w:val="24"/>
        </w:rPr>
        <w:t>clădirea folosită ca domiciliu aflată în proprietatea sau coproprietatea persoanelor cu handicap grav sau accentuat şi a persoanelor încadrate în gradul I de invaliditate, respectiv a reprezentanţilor legali ai minorilor cu handicap grav sau accentuat şi ai minorilor încadraţi în gradul I de invaliditate;</w:t>
      </w:r>
      <w:r w:rsidRPr="00D82357">
        <w:rPr>
          <w:color w:val="000000"/>
        </w:rPr>
        <w:t xml:space="preserve">  </w:t>
      </w:r>
    </w:p>
    <w:p w:rsidR="002B3B02" w:rsidRPr="009C1198" w:rsidRDefault="002B3B02" w:rsidP="002B3B02">
      <w:pPr>
        <w:jc w:val="both"/>
        <w:rPr>
          <w:color w:val="000000"/>
        </w:rPr>
      </w:pPr>
      <w:r w:rsidRPr="0072290B">
        <w:t>   </w:t>
      </w:r>
      <w:r w:rsidRPr="009C1198">
        <w:rPr>
          <w:bCs/>
        </w:rPr>
        <w:t>u)</w:t>
      </w:r>
      <w:r w:rsidRPr="009C1198">
        <w:rPr>
          <w:color w:val="000000"/>
        </w:rPr>
        <w:t xml:space="preserve"> </w:t>
      </w:r>
      <w:r w:rsidRPr="009C1198">
        <w:rPr>
          <w:rStyle w:val="l5def22"/>
          <w:rFonts w:ascii="Times New Roman" w:hAnsi="Times New Roman" w:cs="Times New Roman"/>
          <w:sz w:val="24"/>
          <w:szCs w:val="24"/>
        </w:rPr>
        <w:t>clădirile aflate în proprietatea organizaţiilor cetăţenilor aparţinând minorităţilor naţionale din România, cu statut de utilitate publică, precum şi cele închiriate, concesionate sau primite în administrare ori în folosinţă de acestea de la o instituţie sau o autoritate publică, cu excepţia încăperilor care sunt folosite pentru activităţi economice;</w:t>
      </w:r>
      <w:r w:rsidRPr="009C1198">
        <w:rPr>
          <w:color w:val="000000"/>
        </w:rPr>
        <w:t xml:space="preserve">  </w:t>
      </w:r>
    </w:p>
    <w:p w:rsidR="002B3B02" w:rsidRPr="009C1198" w:rsidRDefault="002B3B02" w:rsidP="002B3B02">
      <w:pPr>
        <w:jc w:val="both"/>
        <w:rPr>
          <w:color w:val="000000"/>
        </w:rPr>
      </w:pPr>
      <w:r w:rsidRPr="009C1198">
        <w:t>   </w:t>
      </w:r>
      <w:r w:rsidRPr="009C1198">
        <w:rPr>
          <w:bCs/>
        </w:rPr>
        <w:t>v)</w:t>
      </w:r>
      <w:r w:rsidRPr="009C1198">
        <w:rPr>
          <w:color w:val="000000"/>
        </w:rPr>
        <w:t xml:space="preserve"> </w:t>
      </w:r>
      <w:r w:rsidRPr="009C1198">
        <w:rPr>
          <w:rStyle w:val="l5def23"/>
          <w:rFonts w:ascii="Times New Roman" w:hAnsi="Times New Roman" w:cs="Times New Roman"/>
          <w:sz w:val="24"/>
          <w:szCs w:val="24"/>
        </w:rPr>
        <w:t>clădirile destinate serviciului de apostilă şi supralegalizare, cele destinate depozitării şi administrării arhivei, precum şi clădirile afectate funcţionării Centrului Naţional de Administrare a Registrelor Naţionale Notariale;</w:t>
      </w:r>
      <w:r w:rsidRPr="009C1198">
        <w:rPr>
          <w:color w:val="000000"/>
        </w:rPr>
        <w:t xml:space="preserve">  </w:t>
      </w:r>
    </w:p>
    <w:p w:rsidR="002B3B02" w:rsidRPr="009C1198" w:rsidRDefault="002B3B02" w:rsidP="002B3B02">
      <w:pPr>
        <w:jc w:val="both"/>
        <w:rPr>
          <w:color w:val="000000"/>
        </w:rPr>
      </w:pPr>
      <w:r w:rsidRPr="009C1198">
        <w:t>   </w:t>
      </w:r>
      <w:r w:rsidRPr="009C1198">
        <w:rPr>
          <w:bCs/>
        </w:rPr>
        <w:t>w)</w:t>
      </w:r>
      <w:r w:rsidRPr="009C1198">
        <w:rPr>
          <w:color w:val="000000"/>
        </w:rPr>
        <w:t xml:space="preserve"> </w:t>
      </w:r>
      <w:r w:rsidRPr="009C1198">
        <w:rPr>
          <w:rStyle w:val="l5def24"/>
          <w:rFonts w:ascii="Times New Roman" w:hAnsi="Times New Roman" w:cs="Times New Roman"/>
          <w:sz w:val="24"/>
          <w:szCs w:val="24"/>
        </w:rPr>
        <w:t>clădirile deţinute sau utilizate de către întreprinderile sociale de inserţie.</w:t>
      </w:r>
      <w:r w:rsidRPr="009C1198">
        <w:rPr>
          <w:color w:val="000000"/>
        </w:rPr>
        <w:t xml:space="preserve">  </w:t>
      </w:r>
    </w:p>
    <w:p w:rsidR="002B3B02" w:rsidRPr="002B3B02" w:rsidRDefault="002B3B02" w:rsidP="002B3B02">
      <w:pPr>
        <w:ind w:firstLine="851"/>
        <w:jc w:val="both"/>
        <w:rPr>
          <w:b/>
        </w:rPr>
      </w:pPr>
      <w:r w:rsidRPr="002B3B02">
        <w:rPr>
          <w:b/>
          <w:bCs/>
        </w:rPr>
        <w:t>Art. 4.</w:t>
      </w:r>
      <w:r w:rsidRPr="002B3B02">
        <w:rPr>
          <w:color w:val="000000"/>
        </w:rPr>
        <w:t xml:space="preserve"> (1) </w:t>
      </w:r>
      <w:r w:rsidRPr="002B3B02">
        <w:rPr>
          <w:rStyle w:val="l5def1"/>
          <w:rFonts w:ascii="Times New Roman" w:hAnsi="Times New Roman" w:cs="Times New Roman"/>
          <w:sz w:val="24"/>
          <w:szCs w:val="24"/>
        </w:rPr>
        <w:t>Pentru clădirile rezidenţiale şi clădirile-anexă, aflate în proprietatea persoanelor fizice, impozitul pe clădiri se calculează prin aplicarea unei cote cuprinse între 0,1%, asupra valorii impozabile a clădirii.</w:t>
      </w:r>
    </w:p>
    <w:p w:rsidR="002B3B02" w:rsidRPr="002B3B02" w:rsidRDefault="002B3B02" w:rsidP="002B3B02">
      <w:pPr>
        <w:ind w:firstLine="851"/>
        <w:jc w:val="both"/>
        <w:rPr>
          <w:b/>
        </w:rPr>
      </w:pPr>
      <w:r w:rsidRPr="002B3B02">
        <w:rPr>
          <w:color w:val="000000"/>
        </w:rPr>
        <w:t>  </w:t>
      </w:r>
      <w:r w:rsidRPr="002B3B02">
        <w:rPr>
          <w:bCs/>
        </w:rPr>
        <w:t>(2)</w:t>
      </w:r>
      <w:r w:rsidRPr="002B3B02">
        <w:rPr>
          <w:color w:val="000000"/>
        </w:rPr>
        <w:t xml:space="preserve"> </w:t>
      </w:r>
      <w:r w:rsidRPr="002B3B02">
        <w:rPr>
          <w:rStyle w:val="l5def1"/>
          <w:rFonts w:ascii="Times New Roman" w:hAnsi="Times New Roman" w:cs="Times New Roman"/>
          <w:sz w:val="24"/>
          <w:szCs w:val="24"/>
        </w:rPr>
        <w:t>Valoarea impozabilă a clădirii, exprimată în lei, se determină prin înmulţirea suprafeţei construite desfăşurate a acesteia, exprimată în metri pătraţi, cu valoarea impozabilă corespunzătoare, exprimată în lei/m</w:t>
      </w:r>
      <w:r w:rsidRPr="002B3B02">
        <w:rPr>
          <w:rStyle w:val="l5def1"/>
          <w:rFonts w:ascii="Times New Roman" w:hAnsi="Times New Roman" w:cs="Times New Roman"/>
          <w:sz w:val="24"/>
          <w:szCs w:val="24"/>
          <w:vertAlign w:val="superscript"/>
        </w:rPr>
        <w:t>2</w:t>
      </w:r>
      <w:r w:rsidRPr="002B3B02">
        <w:rPr>
          <w:rStyle w:val="l5def1"/>
          <w:rFonts w:ascii="Times New Roman" w:hAnsi="Times New Roman" w:cs="Times New Roman"/>
          <w:sz w:val="24"/>
          <w:szCs w:val="24"/>
        </w:rPr>
        <w:t>, din tabelul următor, la care s-a aplicat indicele de inflatie de 2,6%:</w:t>
      </w:r>
    </w:p>
    <w:p w:rsidR="002B3B02" w:rsidRDefault="002B3B02" w:rsidP="002B3B02">
      <w:pPr>
        <w:jc w:val="both"/>
        <w:rPr>
          <w:rFonts w:ascii="Arial" w:hAnsi="Arial" w:cs="Arial"/>
          <w:color w:val="000000"/>
          <w:sz w:val="26"/>
          <w:szCs w:val="26"/>
        </w:rPr>
      </w:pPr>
    </w:p>
    <w:tbl>
      <w:tblPr>
        <w:tblW w:w="8925" w:type="dxa"/>
        <w:jc w:val="center"/>
        <w:tblCellMar>
          <w:top w:w="15" w:type="dxa"/>
          <w:left w:w="15" w:type="dxa"/>
          <w:bottom w:w="15" w:type="dxa"/>
          <w:right w:w="15" w:type="dxa"/>
        </w:tblCellMar>
        <w:tblLook w:val="04A0"/>
      </w:tblPr>
      <w:tblGrid>
        <w:gridCol w:w="795"/>
        <w:gridCol w:w="4335"/>
        <w:gridCol w:w="1890"/>
        <w:gridCol w:w="1905"/>
      </w:tblGrid>
      <w:tr w:rsidR="002B3B02" w:rsidRPr="005249E1" w:rsidTr="004F6D9C">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2"/>
                <w:szCs w:val="17"/>
              </w:rPr>
            </w:pPr>
          </w:p>
        </w:tc>
        <w:tc>
          <w:tcPr>
            <w:tcW w:w="0" w:type="auto"/>
            <w:tcBorders>
              <w:top w:val="nil"/>
              <w:left w:val="nil"/>
              <w:bottom w:val="nil"/>
              <w:right w:val="nil"/>
            </w:tcBorders>
            <w:tcMar>
              <w:top w:w="0" w:type="dxa"/>
              <w:left w:w="45" w:type="dxa"/>
              <w:bottom w:w="0" w:type="dxa"/>
              <w:right w:w="45" w:type="dxa"/>
            </w:tcMar>
            <w:vAlign w:val="center"/>
            <w:hideMark/>
          </w:tcPr>
          <w:p w:rsidR="002B3B02" w:rsidRPr="005249E1" w:rsidRDefault="002B3B02" w:rsidP="004F6D9C">
            <w:pPr>
              <w:jc w:val="both"/>
              <w:rPr>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2"/>
                <w:szCs w:val="17"/>
              </w:rPr>
            </w:pPr>
          </w:p>
        </w:tc>
      </w:tr>
      <w:tr w:rsidR="002B3B02" w:rsidRPr="005249E1"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5249E1" w:rsidRDefault="002B3B02" w:rsidP="004F6D9C">
            <w:pPr>
              <w:jc w:val="center"/>
              <w:rPr>
                <w:color w:val="000000"/>
                <w:sz w:val="17"/>
                <w:szCs w:val="17"/>
              </w:rPr>
            </w:pPr>
            <w:r w:rsidRPr="005249E1">
              <w:rPr>
                <w:color w:val="000000"/>
                <w:sz w:val="17"/>
                <w:szCs w:val="17"/>
              </w:rPr>
              <w:t>Tipul clădirii</w:t>
            </w:r>
          </w:p>
        </w:tc>
        <w:tc>
          <w:tcPr>
            <w:tcW w:w="3795" w:type="dxa"/>
            <w:gridSpan w:val="2"/>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5249E1" w:rsidRDefault="002B3B02" w:rsidP="004F6D9C">
            <w:pPr>
              <w:jc w:val="center"/>
              <w:rPr>
                <w:color w:val="000000"/>
                <w:sz w:val="17"/>
                <w:szCs w:val="17"/>
              </w:rPr>
            </w:pPr>
            <w:r w:rsidRPr="005249E1">
              <w:rPr>
                <w:color w:val="000000"/>
                <w:sz w:val="17"/>
                <w:szCs w:val="17"/>
              </w:rPr>
              <w:t>Valoarea impozabilă</w:t>
            </w:r>
            <w:r w:rsidRPr="005249E1">
              <w:rPr>
                <w:color w:val="000000"/>
                <w:sz w:val="17"/>
                <w:szCs w:val="17"/>
              </w:rPr>
              <w:br/>
              <w:t>- lei/m</w:t>
            </w:r>
            <w:r w:rsidRPr="005249E1">
              <w:rPr>
                <w:color w:val="000000"/>
                <w:sz w:val="17"/>
                <w:szCs w:val="17"/>
                <w:vertAlign w:val="superscript"/>
              </w:rPr>
              <w:t>2</w:t>
            </w:r>
            <w:r w:rsidRPr="005249E1">
              <w:rPr>
                <w:color w:val="000000"/>
                <w:sz w:val="17"/>
                <w:szCs w:val="17"/>
              </w:rPr>
              <w:t xml:space="preserve"> -</w:t>
            </w:r>
          </w:p>
        </w:tc>
      </w:tr>
      <w:tr w:rsidR="002B3B02" w:rsidRPr="005249E1" w:rsidTr="004F6D9C">
        <w:trPr>
          <w:trHeight w:val="97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0" w:type="auto"/>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5249E1" w:rsidRDefault="002B3B02" w:rsidP="004F6D9C">
            <w:pPr>
              <w:rPr>
                <w:color w:val="000000"/>
                <w:sz w:val="17"/>
                <w:szCs w:val="17"/>
              </w:rPr>
            </w:pPr>
          </w:p>
        </w:tc>
        <w:tc>
          <w:tcPr>
            <w:tcW w:w="189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5249E1" w:rsidRDefault="002B3B02" w:rsidP="004F6D9C">
            <w:pPr>
              <w:jc w:val="center"/>
              <w:rPr>
                <w:color w:val="000000"/>
                <w:sz w:val="17"/>
                <w:szCs w:val="17"/>
              </w:rPr>
            </w:pPr>
            <w:r w:rsidRPr="005249E1">
              <w:rPr>
                <w:color w:val="000000"/>
                <w:sz w:val="17"/>
                <w:szCs w:val="17"/>
              </w:rPr>
              <w:t>Cu instalaţii de apă, canalizare, electrice şi încălzire (condiţii cumulative)</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5249E1" w:rsidRDefault="002B3B02" w:rsidP="004F6D9C">
            <w:pPr>
              <w:jc w:val="center"/>
              <w:rPr>
                <w:color w:val="000000"/>
                <w:sz w:val="17"/>
                <w:szCs w:val="17"/>
              </w:rPr>
            </w:pPr>
            <w:r w:rsidRPr="005249E1">
              <w:rPr>
                <w:color w:val="000000"/>
                <w:sz w:val="17"/>
                <w:szCs w:val="17"/>
              </w:rPr>
              <w:t>Fără instalaţii de apă, canalizare, electrice sau încălzire</w:t>
            </w:r>
          </w:p>
        </w:tc>
      </w:tr>
      <w:tr w:rsidR="002B3B02" w:rsidRPr="005249E1" w:rsidTr="004F6D9C">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A. Clădire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1.113,97</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668,80</w:t>
            </w:r>
          </w:p>
        </w:tc>
      </w:tr>
      <w:tr w:rsidR="002B3B02" w:rsidRPr="005249E1" w:rsidTr="004F6D9C">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B. Clădire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334,40</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222,58</w:t>
            </w:r>
          </w:p>
        </w:tc>
      </w:tr>
      <w:tr w:rsidR="002B3B02" w:rsidRPr="005249E1" w:rsidTr="004F6D9C">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C. Clădire-anexă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222,58</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194,88</w:t>
            </w:r>
          </w:p>
        </w:tc>
      </w:tr>
      <w:tr w:rsidR="002B3B02" w:rsidRPr="005249E1" w:rsidTr="004F6D9C">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D. Clădire-anexă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139,48</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Pr>
                <w:color w:val="000000"/>
                <w:sz w:val="17"/>
                <w:szCs w:val="17"/>
              </w:rPr>
              <w:t>83,06</w:t>
            </w:r>
          </w:p>
        </w:tc>
      </w:tr>
      <w:tr w:rsidR="002B3B02" w:rsidRPr="005249E1" w:rsidTr="004F6D9C">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E. În cazul contribuabilului care deţine la aceeaşi adresă încăperi amplasate la subsol, demisol şi/sau la mansardă, utilizate ca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sidRPr="005249E1">
              <w:rPr>
                <w:color w:val="000000"/>
                <w:sz w:val="17"/>
                <w:szCs w:val="17"/>
              </w:rPr>
              <w:t>75%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sidRPr="005249E1">
              <w:rPr>
                <w:color w:val="000000"/>
                <w:sz w:val="17"/>
                <w:szCs w:val="17"/>
              </w:rPr>
              <w:t>75% din suma care s-ar aplica clădirii</w:t>
            </w:r>
          </w:p>
        </w:tc>
      </w:tr>
      <w:tr w:rsidR="002B3B02" w:rsidRPr="005249E1" w:rsidTr="004F6D9C">
        <w:trPr>
          <w:trHeight w:val="990"/>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5249E1" w:rsidRDefault="002B3B02" w:rsidP="004F6D9C">
            <w:pPr>
              <w:jc w:val="both"/>
              <w:rPr>
                <w:color w:val="000000"/>
                <w:sz w:val="17"/>
                <w:szCs w:val="17"/>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2B3B02" w:rsidRPr="005249E1" w:rsidRDefault="002B3B02" w:rsidP="004F6D9C">
            <w:pPr>
              <w:rPr>
                <w:color w:val="000000"/>
                <w:sz w:val="17"/>
                <w:szCs w:val="17"/>
              </w:rPr>
            </w:pPr>
            <w:r w:rsidRPr="005249E1">
              <w:rPr>
                <w:color w:val="000000"/>
                <w:sz w:val="17"/>
                <w:szCs w:val="17"/>
              </w:rPr>
              <w:t>F. În cazul contribuabilului care deţine la aceeaşi adresă încăperi amplasate la subsol, la demisol şi/sau la mansardă, utilizate în alte scopuri decât cel de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sidRPr="005249E1">
              <w:rPr>
                <w:color w:val="000000"/>
                <w:sz w:val="17"/>
                <w:szCs w:val="17"/>
              </w:rPr>
              <w:t>50%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2B3B02" w:rsidRPr="005249E1" w:rsidRDefault="002B3B02" w:rsidP="004F6D9C">
            <w:pPr>
              <w:jc w:val="center"/>
              <w:rPr>
                <w:color w:val="000000"/>
                <w:sz w:val="17"/>
                <w:szCs w:val="17"/>
              </w:rPr>
            </w:pPr>
            <w:r w:rsidRPr="005249E1">
              <w:rPr>
                <w:color w:val="000000"/>
                <w:sz w:val="17"/>
                <w:szCs w:val="17"/>
              </w:rPr>
              <w:t>50% din suma care s-ar aplica clădirii</w:t>
            </w:r>
          </w:p>
        </w:tc>
      </w:tr>
    </w:tbl>
    <w:p w:rsidR="002B3B02" w:rsidRDefault="002B3B02" w:rsidP="002B3B02">
      <w:pPr>
        <w:jc w:val="both"/>
        <w:rPr>
          <w:rFonts w:ascii="Arial" w:hAnsi="Arial" w:cs="Arial"/>
          <w:color w:val="000000"/>
          <w:sz w:val="26"/>
          <w:szCs w:val="26"/>
        </w:rPr>
      </w:pPr>
    </w:p>
    <w:p w:rsidR="002B3B02" w:rsidRPr="002B3B02" w:rsidRDefault="002B3B02" w:rsidP="002B3B02">
      <w:pPr>
        <w:jc w:val="both"/>
        <w:rPr>
          <w:color w:val="000000"/>
        </w:rPr>
      </w:pPr>
      <w:r w:rsidRPr="007E1684">
        <w:rPr>
          <w:color w:val="000000"/>
        </w:rPr>
        <w:t>   </w:t>
      </w:r>
      <w:r>
        <w:rPr>
          <w:color w:val="000000"/>
        </w:rPr>
        <w:tab/>
      </w:r>
      <w:r w:rsidRPr="002B3B02">
        <w:rPr>
          <w:bCs/>
        </w:rPr>
        <w:t>(3)</w:t>
      </w:r>
      <w:r w:rsidRPr="002B3B02">
        <w:rPr>
          <w:color w:val="000000"/>
        </w:rPr>
        <w:t xml:space="preserve"> </w:t>
      </w:r>
      <w:r w:rsidRPr="002B3B02">
        <w:rPr>
          <w:rStyle w:val="l5def1"/>
          <w:rFonts w:ascii="Times New Roman" w:hAnsi="Times New Roman" w:cs="Times New Roman"/>
          <w:sz w:val="24"/>
          <w:szCs w:val="24"/>
        </w:rPr>
        <w:t>În cazul unei clădiri care are pereţii exteriori din materiale diferite, pentru stabilirea valorii impozabile a clădirii se identifică în tabelul prevăzut la alin. (2) valoarea impozabilă cea mai mare corespunzătoare materialului cu ponderea cea mai mare.</w:t>
      </w:r>
      <w:r w:rsidRPr="002B3B02">
        <w:rPr>
          <w:color w:val="000000"/>
        </w:rPr>
        <w:t xml:space="preserve">  </w:t>
      </w:r>
    </w:p>
    <w:p w:rsidR="002B3B02" w:rsidRPr="002B3B02" w:rsidRDefault="002B3B02" w:rsidP="002B3B02">
      <w:pPr>
        <w:jc w:val="both"/>
        <w:rPr>
          <w:color w:val="000000"/>
        </w:rPr>
      </w:pPr>
      <w:r w:rsidRPr="002B3B02">
        <w:rPr>
          <w:color w:val="000000"/>
        </w:rPr>
        <w:t>   </w:t>
      </w:r>
      <w:r w:rsidRPr="002B3B02">
        <w:rPr>
          <w:color w:val="000000"/>
        </w:rPr>
        <w:tab/>
      </w:r>
      <w:r w:rsidRPr="002B3B02">
        <w:rPr>
          <w:bCs/>
        </w:rPr>
        <w:t>(4)</w:t>
      </w:r>
      <w:r w:rsidRPr="002B3B02">
        <w:rPr>
          <w:color w:val="000000"/>
        </w:rPr>
        <w:t xml:space="preserve"> </w:t>
      </w:r>
      <w:r w:rsidRPr="002B3B02">
        <w:rPr>
          <w:rStyle w:val="l5def2"/>
          <w:rFonts w:ascii="Times New Roman" w:hAnsi="Times New Roman" w:cs="Times New Roman"/>
          <w:sz w:val="24"/>
          <w:szCs w:val="24"/>
        </w:rPr>
        <w:t>Suprafaţa construită desfăşurată a unei clădiri se determină prin însumarea suprafeţelor secţiunilor tuturor nivelurilor clădirii, inclusiv ale balcoanelor, logiilor sau ale celor situate la subsol sau la mansardă, exceptând suprafeţele podurilor neutilizate ca locuinţă, ale scărilor şi teraselor neacoperite.</w:t>
      </w:r>
      <w:r w:rsidRPr="002B3B02">
        <w:rPr>
          <w:color w:val="000000"/>
        </w:rPr>
        <w:t xml:space="preserve">  </w:t>
      </w:r>
    </w:p>
    <w:p w:rsidR="002B3B02" w:rsidRPr="002B3B02" w:rsidRDefault="002B3B02" w:rsidP="002B3B02">
      <w:pPr>
        <w:jc w:val="both"/>
        <w:rPr>
          <w:color w:val="000000"/>
        </w:rPr>
      </w:pPr>
      <w:r w:rsidRPr="002B3B02">
        <w:t>   </w:t>
      </w:r>
      <w:r w:rsidRPr="002B3B02">
        <w:tab/>
      </w:r>
      <w:r w:rsidRPr="002B3B02">
        <w:rPr>
          <w:bCs/>
        </w:rPr>
        <w:t>(5)</w:t>
      </w:r>
      <w:r w:rsidRPr="002B3B02">
        <w:rPr>
          <w:color w:val="000000"/>
        </w:rPr>
        <w:t xml:space="preserve"> </w:t>
      </w:r>
      <w:r w:rsidRPr="002B3B02">
        <w:rPr>
          <w:rStyle w:val="l5def3"/>
          <w:rFonts w:ascii="Times New Roman" w:hAnsi="Times New Roman" w:cs="Times New Roman"/>
          <w:sz w:val="24"/>
          <w:szCs w:val="24"/>
        </w:rPr>
        <w:t>Dacă dimensiunile exterioare ale unei clădiri nu pot fi efectiv măsurate pe conturul exterior, atunci suprafaţa construită desfăşurată a clădirii se determină prin înmulţirea suprafeţei utile a clădirii cu un coeficient de transformare de 1,4.</w:t>
      </w:r>
      <w:r w:rsidRPr="002B3B02">
        <w:rPr>
          <w:color w:val="000000"/>
        </w:rPr>
        <w:t xml:space="preserve">  </w:t>
      </w:r>
    </w:p>
    <w:p w:rsidR="002B3B02" w:rsidRPr="002B3B02" w:rsidRDefault="002B3B02" w:rsidP="002B3B02">
      <w:pPr>
        <w:jc w:val="both"/>
        <w:rPr>
          <w:rStyle w:val="l5def4"/>
          <w:rFonts w:ascii="Times New Roman" w:hAnsi="Times New Roman" w:cs="Times New Roman"/>
          <w:sz w:val="24"/>
          <w:szCs w:val="24"/>
        </w:rPr>
      </w:pPr>
      <w:r w:rsidRPr="002B3B02">
        <w:t>   </w:t>
      </w:r>
      <w:r w:rsidRPr="002B3B02">
        <w:tab/>
      </w:r>
      <w:r w:rsidRPr="002B3B02">
        <w:rPr>
          <w:bCs/>
        </w:rPr>
        <w:t>(6)</w:t>
      </w:r>
      <w:r w:rsidRPr="002B3B02">
        <w:rPr>
          <w:color w:val="000000"/>
        </w:rPr>
        <w:t xml:space="preserve"> </w:t>
      </w:r>
      <w:r w:rsidRPr="002B3B02">
        <w:rPr>
          <w:rStyle w:val="l5def4"/>
          <w:rFonts w:ascii="Times New Roman" w:hAnsi="Times New Roman" w:cs="Times New Roman"/>
          <w:sz w:val="24"/>
          <w:szCs w:val="24"/>
        </w:rPr>
        <w:t>Valoarea impozabilă a clădirii se ajustează în funcţie de rangul localităţii şi zona în care este amplasată clădirea, prin înmulţirea valorii determinate conform alin. (2)-(5) cu coeficientul de corecţie corespunzător, prevăzut în tabelul următor:</w:t>
      </w:r>
    </w:p>
    <w:p w:rsidR="002B3B02" w:rsidRDefault="002B3B02" w:rsidP="002B3B02">
      <w:pPr>
        <w:jc w:val="both"/>
        <w:rPr>
          <w:rStyle w:val="l5def4"/>
        </w:rPr>
      </w:pPr>
    </w:p>
    <w:tbl>
      <w:tblPr>
        <w:tblW w:w="6465" w:type="dxa"/>
        <w:jc w:val="center"/>
        <w:tblCellMar>
          <w:top w:w="15" w:type="dxa"/>
          <w:left w:w="15" w:type="dxa"/>
          <w:bottom w:w="15" w:type="dxa"/>
          <w:right w:w="15" w:type="dxa"/>
        </w:tblCellMar>
        <w:tblLook w:val="04A0"/>
      </w:tblPr>
      <w:tblGrid>
        <w:gridCol w:w="14"/>
        <w:gridCol w:w="1649"/>
        <w:gridCol w:w="797"/>
        <w:gridCol w:w="797"/>
        <w:gridCol w:w="797"/>
        <w:gridCol w:w="797"/>
        <w:gridCol w:w="797"/>
        <w:gridCol w:w="817"/>
      </w:tblGrid>
      <w:tr w:rsidR="002B3B02" w:rsidTr="004F6D9C">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45" w:type="dxa"/>
              <w:bottom w:w="0" w:type="dxa"/>
              <w:right w:w="45"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2"/>
                <w:szCs w:val="17"/>
              </w:rPr>
            </w:pPr>
          </w:p>
        </w:tc>
      </w:tr>
      <w:tr w:rsidR="002B3B02"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Zona în cadrul localităţii</w:t>
            </w:r>
          </w:p>
        </w:tc>
        <w:tc>
          <w:tcPr>
            <w:tcW w:w="4802" w:type="dxa"/>
            <w:gridSpan w:val="6"/>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Rangul localităţii</w:t>
            </w:r>
          </w:p>
        </w:tc>
      </w:tr>
      <w:tr w:rsidR="002B3B02"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III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IV</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V</w:t>
            </w:r>
          </w:p>
        </w:tc>
      </w:tr>
      <w:tr w:rsidR="002B3B02"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A</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2,60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1,10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1,05</w:t>
            </w:r>
          </w:p>
        </w:tc>
      </w:tr>
      <w:tr w:rsidR="002B3B02"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B</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1,05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1,00</w:t>
            </w:r>
          </w:p>
        </w:tc>
      </w:tr>
      <w:tr w:rsidR="002B3B02"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C</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1,00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0,95</w:t>
            </w:r>
          </w:p>
        </w:tc>
      </w:tr>
      <w:tr w:rsidR="002B3B02" w:rsidTr="004F6D9C">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Default="002B3B02" w:rsidP="004F6D9C">
            <w:pPr>
              <w:jc w:val="both"/>
              <w:rPr>
                <w:rFonts w:ascii="Arial" w:hAnsi="Arial" w:cs="Arial"/>
                <w:color w:val="000000"/>
                <w:sz w:val="17"/>
                <w:szCs w:val="17"/>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D</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2,00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0,95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Default="002B3B02" w:rsidP="004F6D9C">
            <w:pPr>
              <w:jc w:val="center"/>
              <w:rPr>
                <w:rFonts w:ascii="Arial" w:hAnsi="Arial" w:cs="Arial"/>
                <w:color w:val="000000"/>
                <w:sz w:val="17"/>
                <w:szCs w:val="17"/>
              </w:rPr>
            </w:pPr>
            <w:r>
              <w:rPr>
                <w:rFonts w:ascii="Arial" w:hAnsi="Arial" w:cs="Arial"/>
                <w:color w:val="000000"/>
                <w:sz w:val="17"/>
                <w:szCs w:val="17"/>
              </w:rPr>
              <w:t>0,90</w:t>
            </w:r>
          </w:p>
        </w:tc>
      </w:tr>
    </w:tbl>
    <w:p w:rsidR="002B3B02" w:rsidRDefault="002B3B02" w:rsidP="002B3B02">
      <w:pPr>
        <w:ind w:firstLine="851"/>
        <w:jc w:val="both"/>
        <w:rPr>
          <w:b/>
          <w:sz w:val="22"/>
          <w:szCs w:val="22"/>
        </w:rPr>
      </w:pPr>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ind w:firstLine="806"/>
                    <w:jc w:val="both"/>
                    <w:rPr>
                      <w:color w:val="000000"/>
                    </w:rPr>
                  </w:pPr>
                  <w:r w:rsidRPr="002B3B02">
                    <w:rPr>
                      <w:b/>
                      <w:bCs/>
                    </w:rPr>
                    <w:t>Art. 5.</w:t>
                  </w:r>
                  <w:r w:rsidRPr="002B3B02">
                    <w:rPr>
                      <w:color w:val="000000"/>
                    </w:rPr>
                    <w:t xml:space="preserve"> </w:t>
                  </w:r>
                  <w:r w:rsidRPr="002B3B02">
                    <w:rPr>
                      <w:rStyle w:val="l5def1"/>
                      <w:rFonts w:ascii="Times New Roman" w:hAnsi="Times New Roman" w:cs="Times New Roman"/>
                      <w:b/>
                      <w:bCs/>
                      <w:sz w:val="24"/>
                      <w:szCs w:val="24"/>
                    </w:rPr>
                    <w:t>Calculul impozitului pe clădirile nerezidenţiale aflate în proprietatea persoanelor fizice</w:t>
                  </w:r>
                  <w:r w:rsidRPr="002B3B02">
                    <w:rPr>
                      <w:color w:val="000000"/>
                    </w:rPr>
                    <w:t xml:space="preserve">: </w:t>
                  </w:r>
                </w:p>
                <w:p w:rsidR="002B3B02" w:rsidRPr="002B3B02" w:rsidRDefault="002B3B02" w:rsidP="004F6D9C">
                  <w:pPr>
                    <w:jc w:val="both"/>
                    <w:rPr>
                      <w:color w:val="000000"/>
                    </w:rPr>
                  </w:pPr>
                  <w:r w:rsidRPr="002B3B02">
                    <w:t>   </w:t>
                  </w:r>
                  <w:r w:rsidRPr="002B3B02">
                    <w:rPr>
                      <w:bCs/>
                    </w:rPr>
                    <w:t>(1)</w:t>
                  </w:r>
                  <w:r w:rsidRPr="002B3B02">
                    <w:rPr>
                      <w:color w:val="000000"/>
                    </w:rPr>
                    <w:t xml:space="preserve"> </w:t>
                  </w:r>
                  <w:r w:rsidRPr="002B3B02">
                    <w:rPr>
                      <w:rStyle w:val="l5def2"/>
                      <w:rFonts w:ascii="Times New Roman" w:hAnsi="Times New Roman" w:cs="Times New Roman"/>
                      <w:sz w:val="24"/>
                      <w:szCs w:val="24"/>
                    </w:rPr>
                    <w:t>Pentru clădirile nerezidenţiale aflate în proprietatea persoanelor fizice, impozitul pe clădiri se calculează prin aplicarea unei cote cuprinse între 1,2% asupra valorii care poate fi:</w:t>
                  </w:r>
                  <w:r w:rsidRPr="002B3B02">
                    <w:rPr>
                      <w:color w:val="000000"/>
                    </w:rPr>
                    <w:t xml:space="preserve">  </w:t>
                  </w:r>
                </w:p>
              </w:tc>
            </w:tr>
            <w:tr w:rsidR="002B3B02" w:rsidRPr="002B3B02" w:rsidTr="004F6D9C">
              <w:trPr>
                <w:trHeight w:val="70"/>
              </w:trPr>
              <w:tc>
                <w:tcPr>
                  <w:tcW w:w="5000" w:type="pct"/>
                  <w:tcMar>
                    <w:top w:w="0" w:type="dxa"/>
                    <w:left w:w="45" w:type="dxa"/>
                    <w:bottom w:w="0" w:type="dxa"/>
                    <w:right w:w="45" w:type="dxa"/>
                  </w:tcMar>
                </w:tcPr>
                <w:p w:rsidR="002B3B02" w:rsidRPr="002B3B02" w:rsidRDefault="002B3B02" w:rsidP="004F6D9C">
                  <w:pPr>
                    <w:tabs>
                      <w:tab w:val="left" w:pos="3960"/>
                    </w:tabs>
                    <w:jc w:val="both"/>
                    <w:rPr>
                      <w:b/>
                      <w:bCs/>
                    </w:rPr>
                  </w:pPr>
                </w:p>
              </w:tc>
            </w:tr>
          </w:tbl>
          <w:p w:rsidR="002B3B02" w:rsidRPr="002B3B02" w:rsidRDefault="002B3B02" w:rsidP="004F6D9C">
            <w:pPr>
              <w:jc w:val="both"/>
              <w:rPr>
                <w:color w:val="000000"/>
              </w:rPr>
            </w:pPr>
          </w:p>
        </w:tc>
      </w:tr>
    </w:tbl>
    <w:p w:rsidR="002B3B02" w:rsidRPr="002B3B02" w:rsidRDefault="002B3B02" w:rsidP="002B3B02">
      <w:pPr>
        <w:jc w:val="both"/>
        <w:rPr>
          <w:color w:val="000000"/>
        </w:rPr>
      </w:pPr>
      <w:r w:rsidRPr="002B3B02">
        <w:rPr>
          <w:bCs/>
        </w:rPr>
        <w:t xml:space="preserve">   a)</w:t>
      </w:r>
      <w:r w:rsidRPr="002B3B02">
        <w:rPr>
          <w:color w:val="000000"/>
        </w:rPr>
        <w:t xml:space="preserve"> </w:t>
      </w:r>
      <w:r w:rsidRPr="002B3B02">
        <w:rPr>
          <w:rStyle w:val="l5def3"/>
          <w:rFonts w:ascii="Times New Roman" w:hAnsi="Times New Roman" w:cs="Times New Roman"/>
          <w:sz w:val="24"/>
          <w:szCs w:val="24"/>
        </w:rPr>
        <w:t>valoarea rezultată dintr-un raport de evaluare întocmit de un evaluator autorizat în ultimii 5 ani anteriori anului de referinţă;</w:t>
      </w:r>
      <w:r w:rsidRPr="002B3B02">
        <w:rPr>
          <w:color w:val="000000"/>
        </w:rPr>
        <w:t xml:space="preserve">  </w:t>
      </w:r>
    </w:p>
    <w:p w:rsidR="002B3B02" w:rsidRPr="002B3B02" w:rsidRDefault="002B3B02" w:rsidP="002B3B02">
      <w:pPr>
        <w:jc w:val="both"/>
        <w:rPr>
          <w:color w:val="000000"/>
        </w:rPr>
      </w:pPr>
      <w:r w:rsidRPr="002B3B02">
        <w:t>   </w:t>
      </w:r>
      <w:r w:rsidRPr="002B3B02">
        <w:rPr>
          <w:bCs/>
        </w:rPr>
        <w:t>b)</w:t>
      </w:r>
      <w:r w:rsidRPr="002B3B02">
        <w:rPr>
          <w:color w:val="000000"/>
        </w:rPr>
        <w:t xml:space="preserve"> </w:t>
      </w:r>
      <w:r w:rsidRPr="002B3B02">
        <w:rPr>
          <w:rStyle w:val="l5def4"/>
          <w:rFonts w:ascii="Times New Roman" w:hAnsi="Times New Roman" w:cs="Times New Roman"/>
          <w:sz w:val="24"/>
          <w:szCs w:val="24"/>
        </w:rPr>
        <w:t>valoarea finală a lucrărilor de construcţii, în cazul clădirilor noi, construite în ultimii 5 ani anteriori anului de referinţă;</w:t>
      </w:r>
      <w:r w:rsidRPr="002B3B02">
        <w:rPr>
          <w:color w:val="000000"/>
        </w:rPr>
        <w:t xml:space="preserve">  </w:t>
      </w:r>
    </w:p>
    <w:p w:rsidR="002B3B02" w:rsidRPr="002B3B02" w:rsidRDefault="002B3B02" w:rsidP="002B3B02">
      <w:pPr>
        <w:jc w:val="both"/>
        <w:rPr>
          <w:color w:val="000000"/>
        </w:rPr>
      </w:pPr>
      <w:r w:rsidRPr="002B3B02">
        <w:t>   </w:t>
      </w:r>
      <w:r w:rsidRPr="002B3B02">
        <w:rPr>
          <w:bCs/>
        </w:rPr>
        <w:t>c)</w:t>
      </w:r>
      <w:r w:rsidRPr="002B3B02">
        <w:rPr>
          <w:color w:val="000000"/>
        </w:rPr>
        <w:t xml:space="preserve"> </w:t>
      </w:r>
      <w:r w:rsidRPr="002B3B02">
        <w:rPr>
          <w:rStyle w:val="l5def5"/>
          <w:rFonts w:ascii="Times New Roman" w:hAnsi="Times New Roman" w:cs="Times New Roman"/>
          <w:sz w:val="24"/>
          <w:szCs w:val="24"/>
        </w:rPr>
        <w:t>valoarea clădirilor care rezultă din actul prin care se transferă dreptul de proprietate, în cazul clădirilor dobândite în ultimii 5 ani anteriori anului de referinţă.</w:t>
      </w:r>
      <w:r w:rsidRPr="002B3B02">
        <w:rPr>
          <w:color w:val="000000"/>
        </w:rPr>
        <w:t xml:space="preserve">  </w:t>
      </w:r>
    </w:p>
    <w:p w:rsidR="002B3B02" w:rsidRPr="002B3B02" w:rsidRDefault="002B3B02" w:rsidP="002B3B02">
      <w:pPr>
        <w:jc w:val="both"/>
        <w:rPr>
          <w:color w:val="000000"/>
        </w:rPr>
      </w:pPr>
      <w:r w:rsidRPr="002B3B02">
        <w:t>    </w:t>
      </w:r>
      <w:r w:rsidRPr="002B3B02">
        <w:rPr>
          <w:bCs/>
        </w:rPr>
        <w:t>(2)</w:t>
      </w:r>
      <w:r w:rsidRPr="002B3B02">
        <w:rPr>
          <w:color w:val="000000"/>
        </w:rPr>
        <w:t xml:space="preserve"> </w:t>
      </w:r>
      <w:r w:rsidRPr="002B3B02">
        <w:rPr>
          <w:rStyle w:val="l5def7"/>
          <w:rFonts w:ascii="Times New Roman" w:hAnsi="Times New Roman" w:cs="Times New Roman"/>
          <w:sz w:val="24"/>
          <w:szCs w:val="24"/>
        </w:rPr>
        <w:t>Pentru clădirile nerezidenţiale aflate în proprietatea persoanelor fizice, utilizate pentru activităţi din domeniul agricol, impozitul pe clădiri se calculează prin aplicarea unei cote de 0,4% asupra valorii impozabile a clădirii.</w:t>
      </w:r>
      <w:r w:rsidRPr="002B3B02">
        <w:rPr>
          <w:color w:val="000000"/>
        </w:rPr>
        <w:t xml:space="preserve">  </w:t>
      </w:r>
    </w:p>
    <w:p w:rsidR="002B3B02" w:rsidRPr="002B3B02" w:rsidRDefault="002B3B02" w:rsidP="002B3B02">
      <w:pPr>
        <w:jc w:val="both"/>
        <w:rPr>
          <w:color w:val="000000"/>
        </w:rPr>
      </w:pPr>
      <w:r w:rsidRPr="002B3B02">
        <w:t xml:space="preserve">    </w:t>
      </w:r>
      <w:r w:rsidRPr="002B3B02">
        <w:rPr>
          <w:bCs/>
        </w:rPr>
        <w:t>(3)</w:t>
      </w:r>
      <w:r w:rsidRPr="002B3B02">
        <w:rPr>
          <w:color w:val="000000"/>
        </w:rPr>
        <w:t xml:space="preserve"> </w:t>
      </w:r>
      <w:r w:rsidRPr="002B3B02">
        <w:rPr>
          <w:rStyle w:val="l5def8"/>
          <w:rFonts w:ascii="Times New Roman" w:hAnsi="Times New Roman" w:cs="Times New Roman"/>
          <w:sz w:val="24"/>
          <w:szCs w:val="24"/>
        </w:rPr>
        <w:t xml:space="preserve">În cazul în care valoarea clădirii nu poate fi calculată conform prevederilor alin. (1), impozitul se calculează prin aplicarea cotei de 2% asupra valorii impozabile determinate conform </w:t>
      </w:r>
      <w:hyperlink r:id="rId13" w:history="1">
        <w:r w:rsidRPr="002B3B02">
          <w:rPr>
            <w:rStyle w:val="Hyperlink"/>
          </w:rPr>
          <w:t>art. 457</w:t>
        </w:r>
      </w:hyperlink>
      <w:r w:rsidRPr="002B3B02">
        <w:rPr>
          <w:rStyle w:val="l5def8"/>
          <w:rFonts w:ascii="Times New Roman" w:hAnsi="Times New Roman" w:cs="Times New Roman"/>
          <w:sz w:val="24"/>
          <w:szCs w:val="24"/>
        </w:rPr>
        <w:t>.</w:t>
      </w:r>
      <w:r w:rsidRPr="002B3B02">
        <w:rPr>
          <w:color w:val="000000"/>
        </w:rPr>
        <w:t xml:space="preserve">  </w:t>
      </w:r>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jc w:val="both"/>
                    <w:rPr>
                      <w:color w:val="000000"/>
                    </w:rPr>
                  </w:pPr>
                  <w:r w:rsidRPr="002B3B02">
                    <w:rPr>
                      <w:b/>
                      <w:bCs/>
                    </w:rPr>
                    <w:t xml:space="preserve">            Art. 6.</w:t>
                  </w:r>
                  <w:r w:rsidRPr="002B3B02">
                    <w:rPr>
                      <w:color w:val="000000"/>
                    </w:rPr>
                    <w:t xml:space="preserve"> </w:t>
                  </w:r>
                  <w:r w:rsidRPr="002B3B02">
                    <w:rPr>
                      <w:rStyle w:val="l5def1"/>
                      <w:rFonts w:ascii="Times New Roman" w:hAnsi="Times New Roman" w:cs="Times New Roman"/>
                      <w:b/>
                      <w:bCs/>
                      <w:sz w:val="24"/>
                      <w:szCs w:val="24"/>
                    </w:rPr>
                    <w:t>Calculul impozitului pe clădirile cu destinaţie mixtă aflate în proprietatea persoanelor fizice:</w:t>
                  </w:r>
                  <w:r w:rsidRPr="002B3B02">
                    <w:rPr>
                      <w:color w:val="000000"/>
                    </w:rPr>
                    <w:t xml:space="preserve">  </w:t>
                  </w:r>
                </w:p>
                <w:p w:rsidR="002B3B02" w:rsidRPr="002B3B02" w:rsidRDefault="002B3B02" w:rsidP="004F6D9C">
                  <w:pPr>
                    <w:jc w:val="both"/>
                    <w:rPr>
                      <w:color w:val="000000"/>
                    </w:rPr>
                  </w:pPr>
                  <w:r w:rsidRPr="002B3B02">
                    <w:rPr>
                      <w:color w:val="000000"/>
                    </w:rPr>
                    <w:t>   </w:t>
                  </w:r>
                  <w:r w:rsidRPr="002B3B02">
                    <w:rPr>
                      <w:bCs/>
                    </w:rPr>
                    <w:t>(1)</w:t>
                  </w:r>
                  <w:r w:rsidRPr="002B3B02">
                    <w:rPr>
                      <w:color w:val="000000"/>
                    </w:rPr>
                    <w:t xml:space="preserve"> </w:t>
                  </w:r>
                  <w:r w:rsidRPr="002B3B02">
                    <w:rPr>
                      <w:rStyle w:val="l5def2"/>
                      <w:rFonts w:ascii="Times New Roman" w:hAnsi="Times New Roman" w:cs="Times New Roman"/>
                      <w:sz w:val="24"/>
                      <w:szCs w:val="24"/>
                    </w:rPr>
                    <w:t xml:space="preserve">În cazul clădirilor cu destinaţie mixtă aflate în proprietatea persoanelor fizice, impozitul se calculează prin însumarea impozitului calculat pentru suprafaţa folosită în scop rezidenţial conform </w:t>
                  </w:r>
                  <w:hyperlink r:id="rId14" w:history="1">
                    <w:r w:rsidRPr="002B3B02">
                      <w:rPr>
                        <w:rStyle w:val="Hyperlink"/>
                      </w:rPr>
                      <w:t>art. 457</w:t>
                    </w:r>
                  </w:hyperlink>
                  <w:r w:rsidRPr="002B3B02">
                    <w:rPr>
                      <w:rStyle w:val="l5def2"/>
                      <w:rFonts w:ascii="Times New Roman" w:hAnsi="Times New Roman" w:cs="Times New Roman"/>
                      <w:sz w:val="24"/>
                      <w:szCs w:val="24"/>
                    </w:rPr>
                    <w:t xml:space="preserve"> cu impozitul determinat pentru suprafaţa folosită în scop nerezidenţial, conform </w:t>
                  </w:r>
                  <w:hyperlink r:id="rId15" w:history="1">
                    <w:r w:rsidRPr="002B3B02">
                      <w:rPr>
                        <w:rStyle w:val="Hyperlink"/>
                      </w:rPr>
                      <w:t>art. 458</w:t>
                    </w:r>
                  </w:hyperlink>
                  <w:r w:rsidRPr="002B3B02">
                    <w:rPr>
                      <w:rStyle w:val="l5def2"/>
                      <w:rFonts w:ascii="Times New Roman" w:hAnsi="Times New Roman" w:cs="Times New Roman"/>
                      <w:sz w:val="24"/>
                      <w:szCs w:val="24"/>
                    </w:rPr>
                    <w:t>.</w:t>
                  </w:r>
                  <w:r w:rsidRPr="002B3B02">
                    <w:rPr>
                      <w:color w:val="000000"/>
                    </w:rPr>
                    <w:t xml:space="preserve">  </w:t>
                  </w:r>
                </w:p>
              </w:tc>
            </w:tr>
          </w:tbl>
          <w:p w:rsidR="002B3B02" w:rsidRPr="002B3B02" w:rsidRDefault="002B3B02" w:rsidP="004F6D9C">
            <w:pPr>
              <w:jc w:val="both"/>
              <w:rPr>
                <w:color w:val="000000"/>
              </w:rPr>
            </w:pPr>
          </w:p>
        </w:tc>
      </w:tr>
    </w:tbl>
    <w:p w:rsidR="002B3B02" w:rsidRPr="002B3B02" w:rsidRDefault="002B3B02" w:rsidP="002B3B02">
      <w:pPr>
        <w:jc w:val="both"/>
        <w:rPr>
          <w:color w:val="000000"/>
        </w:rPr>
      </w:pPr>
      <w:r w:rsidRPr="002B3B02">
        <w:lastRenderedPageBreak/>
        <w:t xml:space="preserve">    </w:t>
      </w:r>
      <w:r w:rsidRPr="002B3B02">
        <w:rPr>
          <w:bCs/>
        </w:rPr>
        <w:t>(2)</w:t>
      </w:r>
      <w:r w:rsidRPr="002B3B02">
        <w:rPr>
          <w:color w:val="000000"/>
        </w:rPr>
        <w:t xml:space="preserve"> </w:t>
      </w:r>
      <w:r w:rsidRPr="002B3B02">
        <w:rPr>
          <w:rStyle w:val="l5def3"/>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6" w:history="1">
        <w:r w:rsidRPr="002B3B02">
          <w:rPr>
            <w:rStyle w:val="Hyperlink"/>
          </w:rPr>
          <w:t>art. 457</w:t>
        </w:r>
      </w:hyperlink>
      <w:r w:rsidRPr="002B3B02">
        <w:rPr>
          <w:rStyle w:val="l5def3"/>
          <w:rFonts w:ascii="Times New Roman" w:hAnsi="Times New Roman" w:cs="Times New Roman"/>
          <w:sz w:val="24"/>
          <w:szCs w:val="24"/>
        </w:rPr>
        <w:t>.</w:t>
      </w:r>
      <w:r w:rsidRPr="002B3B02">
        <w:rPr>
          <w:color w:val="000000"/>
        </w:rPr>
        <w:t xml:space="preserve">  </w:t>
      </w:r>
    </w:p>
    <w:p w:rsidR="002B3B02" w:rsidRPr="002B3B02" w:rsidRDefault="002B3B02" w:rsidP="002B3B02">
      <w:pPr>
        <w:jc w:val="both"/>
        <w:rPr>
          <w:color w:val="000000"/>
        </w:rPr>
      </w:pPr>
      <w:r w:rsidRPr="002B3B02">
        <w:t xml:space="preserve">    </w:t>
      </w:r>
      <w:r w:rsidRPr="002B3B02">
        <w:rPr>
          <w:bCs/>
        </w:rPr>
        <w:t>(3)</w:t>
      </w:r>
      <w:r w:rsidRPr="002B3B02">
        <w:rPr>
          <w:color w:val="000000"/>
        </w:rPr>
        <w:t xml:space="preserve"> </w:t>
      </w:r>
      <w:r w:rsidRPr="002B3B02">
        <w:rPr>
          <w:rStyle w:val="l5def4"/>
          <w:rFonts w:ascii="Times New Roman" w:hAnsi="Times New Roman" w:cs="Times New Roman"/>
          <w:sz w:val="24"/>
          <w:szCs w:val="24"/>
        </w:rPr>
        <w:t>Dacă suprafeţele folosite în scop rezidenţial şi cele folosite în scop nerezidenţial nu pot fi evidenţiate distinct, se aplică următoarele reguli:</w:t>
      </w:r>
      <w:r w:rsidRPr="002B3B02">
        <w:rPr>
          <w:color w:val="000000"/>
        </w:rPr>
        <w:t xml:space="preserve">  </w:t>
      </w:r>
    </w:p>
    <w:p w:rsidR="002B3B02" w:rsidRPr="002B3B02" w:rsidRDefault="002B3B02" w:rsidP="002B3B02">
      <w:pPr>
        <w:jc w:val="both"/>
        <w:rPr>
          <w:color w:val="000000"/>
        </w:rPr>
      </w:pPr>
      <w:r w:rsidRPr="002B3B02">
        <w:t xml:space="preserve">    </w:t>
      </w:r>
      <w:r w:rsidRPr="002B3B02">
        <w:rPr>
          <w:bCs/>
        </w:rPr>
        <w:t>a)</w:t>
      </w:r>
      <w:r w:rsidRPr="002B3B02">
        <w:rPr>
          <w:color w:val="000000"/>
        </w:rPr>
        <w:t xml:space="preserve"> </w:t>
      </w:r>
      <w:r w:rsidRPr="002B3B02">
        <w:rPr>
          <w:rStyle w:val="l5def5"/>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7" w:history="1">
        <w:r w:rsidRPr="002B3B02">
          <w:rPr>
            <w:rStyle w:val="Hyperlink"/>
          </w:rPr>
          <w:t>art. 457</w:t>
        </w:r>
      </w:hyperlink>
      <w:r w:rsidRPr="002B3B02">
        <w:rPr>
          <w:rStyle w:val="l5def5"/>
          <w:rFonts w:ascii="Times New Roman" w:hAnsi="Times New Roman" w:cs="Times New Roman"/>
          <w:sz w:val="24"/>
          <w:szCs w:val="24"/>
        </w:rPr>
        <w:t>;</w:t>
      </w:r>
      <w:r w:rsidRPr="002B3B02">
        <w:rPr>
          <w:color w:val="000000"/>
        </w:rPr>
        <w:t xml:space="preserve">  </w:t>
      </w:r>
    </w:p>
    <w:p w:rsidR="002B3B02" w:rsidRPr="002B3B02" w:rsidRDefault="002B3B02" w:rsidP="002B3B02">
      <w:pPr>
        <w:jc w:val="both"/>
        <w:rPr>
          <w:color w:val="000000"/>
        </w:rPr>
      </w:pPr>
      <w:r w:rsidRPr="002B3B02">
        <w:t xml:space="preserve">    </w:t>
      </w:r>
      <w:r w:rsidRPr="002B3B02">
        <w:rPr>
          <w:bCs/>
        </w:rPr>
        <w:t>b)</w:t>
      </w:r>
      <w:r w:rsidRPr="002B3B02">
        <w:rPr>
          <w:color w:val="000000"/>
        </w:rPr>
        <w:t xml:space="preserve"> </w:t>
      </w:r>
      <w:r w:rsidRPr="002B3B02">
        <w:rPr>
          <w:rStyle w:val="l5def6"/>
          <w:rFonts w:ascii="Times New Roman" w:hAnsi="Times New Roman" w:cs="Times New Roman"/>
          <w:sz w:val="24"/>
          <w:szCs w:val="24"/>
        </w:rPr>
        <w:t xml:space="preserve">în cazul în care la adresa clădirii este înregistrat un domiciliu fiscal la care se desfăşoară activitatea economică, iar cheltuielile cu utilităţile sunt înregistrate în sarcina persoanei care desfăşoară activitatea economică, impozitul pe clădiri se calculează conform prevederilor </w:t>
      </w:r>
      <w:hyperlink r:id="rId18" w:history="1">
        <w:r w:rsidRPr="002B3B02">
          <w:rPr>
            <w:rStyle w:val="Hyperlink"/>
          </w:rPr>
          <w:t>art. 458</w:t>
        </w:r>
      </w:hyperlink>
      <w:r w:rsidRPr="002B3B02">
        <w:rPr>
          <w:rStyle w:val="l5def6"/>
          <w:rFonts w:ascii="Times New Roman" w:hAnsi="Times New Roman" w:cs="Times New Roman"/>
          <w:sz w:val="24"/>
          <w:szCs w:val="24"/>
        </w:rPr>
        <w:t>.</w:t>
      </w:r>
      <w:r w:rsidRPr="002B3B02">
        <w:rPr>
          <w:color w:val="000000"/>
        </w:rPr>
        <w:t xml:space="preserve">  </w:t>
      </w:r>
    </w:p>
    <w:tbl>
      <w:tblPr>
        <w:tblW w:w="5000" w:type="pct"/>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ind w:firstLine="806"/>
                    <w:jc w:val="both"/>
                    <w:rPr>
                      <w:color w:val="000000"/>
                    </w:rPr>
                  </w:pPr>
                  <w:r w:rsidRPr="002B3B02">
                    <w:rPr>
                      <w:b/>
                      <w:bCs/>
                    </w:rPr>
                    <w:t xml:space="preserve"> Art. 7.</w:t>
                  </w:r>
                  <w:r w:rsidRPr="002B3B02">
                    <w:rPr>
                      <w:color w:val="000000"/>
                    </w:rPr>
                    <w:t xml:space="preserve"> </w:t>
                  </w:r>
                  <w:r w:rsidRPr="002B3B02">
                    <w:rPr>
                      <w:rStyle w:val="l5def1"/>
                      <w:rFonts w:ascii="Times New Roman" w:hAnsi="Times New Roman" w:cs="Times New Roman"/>
                      <w:b/>
                      <w:bCs/>
                      <w:sz w:val="24"/>
                      <w:szCs w:val="24"/>
                    </w:rPr>
                    <w:t>Calculul impozitului/taxei pe clădirile deţinute de persoanele juridice</w:t>
                  </w:r>
                  <w:r w:rsidRPr="002B3B02">
                    <w:rPr>
                      <w:color w:val="000000"/>
                    </w:rPr>
                    <w:t xml:space="preserve">  </w:t>
                  </w:r>
                </w:p>
                <w:p w:rsidR="002B3B02" w:rsidRPr="002B3B02" w:rsidRDefault="002B3B02" w:rsidP="004F6D9C">
                  <w:pPr>
                    <w:jc w:val="both"/>
                    <w:rPr>
                      <w:color w:val="000000"/>
                    </w:rPr>
                  </w:pPr>
                  <w:r w:rsidRPr="002B3B02">
                    <w:t>  </w:t>
                  </w:r>
                  <w:r w:rsidRPr="002B3B02">
                    <w:rPr>
                      <w:bCs/>
                    </w:rPr>
                    <w:t>(1)</w:t>
                  </w:r>
                  <w:r w:rsidRPr="002B3B02">
                    <w:rPr>
                      <w:color w:val="000000"/>
                    </w:rPr>
                    <w:t xml:space="preserve"> </w:t>
                  </w:r>
                  <w:r w:rsidRPr="002B3B02">
                    <w:rPr>
                      <w:rStyle w:val="l5def2"/>
                      <w:rFonts w:ascii="Times New Roman" w:hAnsi="Times New Roman" w:cs="Times New Roman"/>
                      <w:sz w:val="24"/>
                      <w:szCs w:val="24"/>
                    </w:rPr>
                    <w:t>Pentru clădirile rezidenţiale aflate în proprietatea sau deţinute de persoanele juridice, impozitul/taxa pe clădiri se calculează prin aplicarea unei cote cuprinse între 0,2% asupra valorii impozabile a clădirii.</w:t>
                  </w:r>
                  <w:r w:rsidRPr="002B3B02">
                    <w:rPr>
                      <w:color w:val="000000"/>
                    </w:rPr>
                    <w:t xml:space="preserve">  </w:t>
                  </w:r>
                </w:p>
              </w:tc>
            </w:tr>
          </w:tbl>
          <w:p w:rsidR="002B3B02" w:rsidRPr="002B3B02" w:rsidRDefault="002B3B02" w:rsidP="004F6D9C">
            <w:pPr>
              <w:jc w:val="both"/>
              <w:rPr>
                <w:color w:val="000000"/>
              </w:rPr>
            </w:pPr>
          </w:p>
        </w:tc>
      </w:tr>
    </w:tbl>
    <w:p w:rsidR="002B3B02" w:rsidRPr="002B3B02" w:rsidRDefault="002B3B02" w:rsidP="002B3B02">
      <w:pPr>
        <w:jc w:val="both"/>
        <w:rPr>
          <w:color w:val="000000"/>
        </w:rPr>
      </w:pPr>
      <w:r w:rsidRPr="002B3B02">
        <w:rPr>
          <w:color w:val="000000"/>
        </w:rPr>
        <w:t>   </w:t>
      </w:r>
      <w:r w:rsidRPr="002B3B02">
        <w:rPr>
          <w:bCs/>
        </w:rPr>
        <w:t>(2)</w:t>
      </w:r>
      <w:r w:rsidRPr="002B3B02">
        <w:rPr>
          <w:color w:val="000000"/>
        </w:rPr>
        <w:t xml:space="preserve"> </w:t>
      </w:r>
      <w:r w:rsidRPr="002B3B02">
        <w:rPr>
          <w:rStyle w:val="l5def3"/>
          <w:rFonts w:ascii="Times New Roman" w:hAnsi="Times New Roman" w:cs="Times New Roman"/>
          <w:sz w:val="24"/>
          <w:szCs w:val="24"/>
        </w:rPr>
        <w:t>Pentru clădirile nerezidenţiale aflate în proprietatea sau deţinute de persoanele juridice, impozitul/taxa pe clădiri se calculează prin aplicarea unei cote cuprinse între 1,2%, inclusiv, asupra valorii impozabile a clădirii.</w:t>
      </w:r>
      <w:r w:rsidRPr="002B3B02">
        <w:rPr>
          <w:color w:val="000000"/>
        </w:rPr>
        <w:t xml:space="preserve">  </w:t>
      </w:r>
    </w:p>
    <w:p w:rsidR="002B3B02" w:rsidRPr="002B3B02" w:rsidRDefault="002B3B02" w:rsidP="002B3B02">
      <w:pPr>
        <w:jc w:val="both"/>
        <w:rPr>
          <w:color w:val="000000"/>
        </w:rPr>
      </w:pPr>
      <w:r w:rsidRPr="002B3B02">
        <w:t>   </w:t>
      </w:r>
      <w:r w:rsidRPr="002B3B02">
        <w:rPr>
          <w:bCs/>
        </w:rPr>
        <w:t>(3)</w:t>
      </w:r>
      <w:r w:rsidRPr="002B3B02">
        <w:rPr>
          <w:color w:val="000000"/>
        </w:rPr>
        <w:t xml:space="preserve"> </w:t>
      </w:r>
      <w:r w:rsidRPr="002B3B02">
        <w:rPr>
          <w:rStyle w:val="l5def4"/>
          <w:rFonts w:ascii="Times New Roman" w:hAnsi="Times New Roman" w:cs="Times New Roman"/>
          <w:sz w:val="24"/>
          <w:szCs w:val="24"/>
        </w:rPr>
        <w:t>Pentru clădirile nerezidenţiale aflate în proprietatea sau deţinute de persoanele juridice, utilizate pentru activităţi din domeniul agricol, impozitul/taxa pe clădiri se calculează prin aplicarea unei cote de 0,4% asupra valorii impozabile a clădirii.</w:t>
      </w:r>
      <w:r w:rsidRPr="002B3B02">
        <w:rPr>
          <w:color w:val="000000"/>
        </w:rPr>
        <w:t xml:space="preserve">  </w:t>
      </w:r>
    </w:p>
    <w:p w:rsidR="002B3B02" w:rsidRPr="002B3B02" w:rsidRDefault="002B3B02" w:rsidP="002B3B02">
      <w:pPr>
        <w:jc w:val="both"/>
        <w:rPr>
          <w:color w:val="000000"/>
        </w:rPr>
      </w:pPr>
      <w:r w:rsidRPr="002B3B02">
        <w:t>   </w:t>
      </w:r>
      <w:r w:rsidRPr="002B3B02">
        <w:rPr>
          <w:bCs/>
        </w:rPr>
        <w:t>(4)</w:t>
      </w:r>
      <w:r w:rsidRPr="002B3B02">
        <w:rPr>
          <w:color w:val="000000"/>
        </w:rPr>
        <w:t xml:space="preserve"> </w:t>
      </w:r>
      <w:r w:rsidRPr="002B3B02">
        <w:rPr>
          <w:rStyle w:val="l5def5"/>
          <w:rFonts w:ascii="Times New Roman" w:hAnsi="Times New Roman" w:cs="Times New Roman"/>
          <w:sz w:val="24"/>
          <w:szCs w:val="24"/>
        </w:rPr>
        <w:t>În cazul clădirilor cu destinaţie mixtă aflate în proprietatea persoanelor juridice, impozitul se determină prin însumarea impozitului calculat pentru suprafaţa folosită în scop rezidenţial conform alin. (1), cu impozitul calculat pentru suprafaţa folosită în scop nerezidenţial, conform alin. (2) sau (3).</w:t>
      </w:r>
      <w:r w:rsidRPr="002B3B02">
        <w:rPr>
          <w:color w:val="000000"/>
        </w:rPr>
        <w:t xml:space="preserve">  </w:t>
      </w:r>
    </w:p>
    <w:p w:rsidR="002B3B02" w:rsidRPr="002B3B02" w:rsidRDefault="002B3B02" w:rsidP="002B3B02">
      <w:pPr>
        <w:jc w:val="both"/>
        <w:rPr>
          <w:color w:val="000000"/>
        </w:rPr>
      </w:pPr>
      <w:r w:rsidRPr="002B3B02">
        <w:t>   </w:t>
      </w:r>
      <w:r w:rsidRPr="002B3B02">
        <w:rPr>
          <w:bCs/>
        </w:rPr>
        <w:t>(5)</w:t>
      </w:r>
      <w:r w:rsidRPr="002B3B02">
        <w:rPr>
          <w:color w:val="000000"/>
        </w:rPr>
        <w:t xml:space="preserve"> </w:t>
      </w:r>
      <w:r w:rsidRPr="002B3B02">
        <w:rPr>
          <w:rStyle w:val="l5def6"/>
          <w:rFonts w:ascii="Times New Roman" w:hAnsi="Times New Roman" w:cs="Times New Roman"/>
          <w:sz w:val="24"/>
          <w:szCs w:val="24"/>
        </w:rPr>
        <w:t>Pentru stabilirea impozitului/taxei pe clădiri, valoarea impozabilă a clădirilor aflate în proprietatea persoanelor juridice este valoarea de la 31 decembrie a anului anterior celui pentru care se datorează impozitul/taxa şi poate fi:</w:t>
      </w:r>
      <w:r w:rsidRPr="002B3B02">
        <w:rPr>
          <w:color w:val="000000"/>
        </w:rPr>
        <w:t xml:space="preserve">  </w:t>
      </w:r>
    </w:p>
    <w:p w:rsidR="002B3B02" w:rsidRPr="002B3B02" w:rsidRDefault="002B3B02" w:rsidP="002B3B02">
      <w:pPr>
        <w:jc w:val="both"/>
        <w:rPr>
          <w:color w:val="000000"/>
        </w:rPr>
      </w:pPr>
      <w:r w:rsidRPr="002B3B02">
        <w:t>   </w:t>
      </w:r>
      <w:r w:rsidRPr="002B3B02">
        <w:rPr>
          <w:bCs/>
        </w:rPr>
        <w:t>a)</w:t>
      </w:r>
      <w:r w:rsidRPr="002B3B02">
        <w:rPr>
          <w:color w:val="000000"/>
        </w:rPr>
        <w:t xml:space="preserve"> </w:t>
      </w:r>
      <w:r w:rsidRPr="002B3B02">
        <w:rPr>
          <w:rStyle w:val="l5def7"/>
          <w:rFonts w:ascii="Times New Roman" w:hAnsi="Times New Roman" w:cs="Times New Roman"/>
          <w:sz w:val="24"/>
          <w:szCs w:val="24"/>
        </w:rPr>
        <w:t>ultima valoare impozabilă înregistrată în evidenţele organului fiscal;</w:t>
      </w:r>
      <w:r w:rsidRPr="002B3B02">
        <w:rPr>
          <w:color w:val="000000"/>
        </w:rPr>
        <w:t xml:space="preserve">  </w:t>
      </w:r>
    </w:p>
    <w:p w:rsidR="002B3B02" w:rsidRPr="002B3B02" w:rsidRDefault="002B3B02" w:rsidP="002B3B02">
      <w:pPr>
        <w:jc w:val="both"/>
        <w:rPr>
          <w:color w:val="000000"/>
        </w:rPr>
      </w:pPr>
      <w:r w:rsidRPr="002B3B02">
        <w:t>   </w:t>
      </w:r>
      <w:r w:rsidRPr="002B3B02">
        <w:rPr>
          <w:bCs/>
        </w:rPr>
        <w:t>b)</w:t>
      </w:r>
      <w:r w:rsidRPr="002B3B02">
        <w:rPr>
          <w:color w:val="000000"/>
        </w:rPr>
        <w:t xml:space="preserve"> </w:t>
      </w:r>
      <w:r w:rsidRPr="002B3B02">
        <w:rPr>
          <w:rStyle w:val="l5def8"/>
          <w:rFonts w:ascii="Times New Roman" w:hAnsi="Times New Roman" w:cs="Times New Roman"/>
          <w:sz w:val="24"/>
          <w:szCs w:val="24"/>
        </w:rPr>
        <w:t>valoarea rezultată dintr-un raport de evaluare întocmit de un evaluator autorizat în conformitate cu standardele de evaluare a bunurilor aflate în vigoare la data evaluării;</w:t>
      </w:r>
      <w:r w:rsidRPr="002B3B02">
        <w:rPr>
          <w:color w:val="000000"/>
        </w:rPr>
        <w:t xml:space="preserve">  </w:t>
      </w:r>
    </w:p>
    <w:p w:rsidR="002B3B02" w:rsidRPr="002B3B02" w:rsidRDefault="002B3B02" w:rsidP="002B3B02">
      <w:pPr>
        <w:jc w:val="both"/>
        <w:rPr>
          <w:color w:val="000000"/>
        </w:rPr>
      </w:pPr>
      <w:r w:rsidRPr="002B3B02">
        <w:t>   </w:t>
      </w:r>
      <w:r w:rsidRPr="002B3B02">
        <w:rPr>
          <w:bCs/>
        </w:rPr>
        <w:t>c)</w:t>
      </w:r>
      <w:r w:rsidRPr="002B3B02">
        <w:rPr>
          <w:color w:val="000000"/>
        </w:rPr>
        <w:t xml:space="preserve"> </w:t>
      </w:r>
      <w:r w:rsidRPr="002B3B02">
        <w:rPr>
          <w:rStyle w:val="l5def9"/>
          <w:rFonts w:ascii="Times New Roman" w:hAnsi="Times New Roman" w:cs="Times New Roman"/>
          <w:sz w:val="24"/>
          <w:szCs w:val="24"/>
        </w:rPr>
        <w:t>valoarea finală a lucrărilor de construcţii, în cazul clădirilor noi, construite în cursul anului fiscal anterior;</w:t>
      </w:r>
      <w:r w:rsidRPr="002B3B02">
        <w:rPr>
          <w:color w:val="000000"/>
        </w:rPr>
        <w:t xml:space="preserve">  </w:t>
      </w:r>
    </w:p>
    <w:p w:rsidR="002B3B02" w:rsidRPr="002B3B02" w:rsidRDefault="002B3B02" w:rsidP="002B3B02">
      <w:pPr>
        <w:jc w:val="both"/>
        <w:rPr>
          <w:color w:val="000000"/>
        </w:rPr>
      </w:pPr>
      <w:r w:rsidRPr="002B3B02">
        <w:t>   </w:t>
      </w:r>
      <w:r w:rsidRPr="002B3B02">
        <w:rPr>
          <w:bCs/>
        </w:rPr>
        <w:t>d)</w:t>
      </w:r>
      <w:r w:rsidRPr="002B3B02">
        <w:rPr>
          <w:color w:val="000000"/>
        </w:rPr>
        <w:t xml:space="preserve"> </w:t>
      </w:r>
      <w:r w:rsidRPr="002B3B02">
        <w:rPr>
          <w:rStyle w:val="l5def10"/>
          <w:rFonts w:ascii="Times New Roman" w:hAnsi="Times New Roman" w:cs="Times New Roman"/>
          <w:sz w:val="24"/>
          <w:szCs w:val="24"/>
        </w:rPr>
        <w:t>valoarea clădirilor care rezultă din actul prin care se transferă dreptul de proprietate, în cazul clădirilor dobândite în cursul anului fiscal anterior;</w:t>
      </w:r>
      <w:r w:rsidRPr="002B3B02">
        <w:rPr>
          <w:color w:val="000000"/>
        </w:rPr>
        <w:t xml:space="preserve">  </w:t>
      </w:r>
    </w:p>
    <w:p w:rsidR="002B3B02" w:rsidRPr="002B3B02" w:rsidRDefault="002B3B02" w:rsidP="002B3B02">
      <w:pPr>
        <w:jc w:val="both"/>
        <w:rPr>
          <w:color w:val="000000"/>
        </w:rPr>
      </w:pPr>
      <w:r w:rsidRPr="002B3B02">
        <w:t>   </w:t>
      </w:r>
      <w:r w:rsidRPr="002B3B02">
        <w:rPr>
          <w:bCs/>
        </w:rPr>
        <w:t>e)</w:t>
      </w:r>
      <w:r w:rsidRPr="002B3B02">
        <w:rPr>
          <w:color w:val="000000"/>
        </w:rPr>
        <w:t xml:space="preserve"> </w:t>
      </w:r>
      <w:r w:rsidRPr="002B3B02">
        <w:rPr>
          <w:rStyle w:val="l5def11"/>
          <w:rFonts w:ascii="Times New Roman" w:hAnsi="Times New Roman" w:cs="Times New Roman"/>
          <w:sz w:val="24"/>
          <w:szCs w:val="24"/>
        </w:rPr>
        <w:t>în cazul clădirilor care sunt finanţate în baza unui contract de leasing financiar, valoarea rezultată dintr-un raport de evaluare întocmit de un evaluator autorizat în conformitate cu standardele de evaluare a bunurilor aflate în vigoare la data evaluării;</w:t>
      </w:r>
      <w:r w:rsidRPr="002B3B02">
        <w:rPr>
          <w:color w:val="000000"/>
        </w:rPr>
        <w:t xml:space="preserve">  </w:t>
      </w:r>
    </w:p>
    <w:p w:rsidR="002B3B02" w:rsidRPr="002B3B02" w:rsidRDefault="002B3B02" w:rsidP="002B3B02">
      <w:pPr>
        <w:jc w:val="both"/>
        <w:rPr>
          <w:color w:val="000000"/>
        </w:rPr>
      </w:pPr>
      <w:r w:rsidRPr="002B3B02">
        <w:t>   </w:t>
      </w:r>
      <w:r w:rsidRPr="002B3B02">
        <w:rPr>
          <w:bCs/>
        </w:rPr>
        <w:t>f)</w:t>
      </w:r>
      <w:r w:rsidRPr="002B3B02">
        <w:rPr>
          <w:color w:val="000000"/>
        </w:rPr>
        <w:t xml:space="preserve"> </w:t>
      </w:r>
      <w:r w:rsidRPr="002B3B02">
        <w:rPr>
          <w:rStyle w:val="l5def12"/>
          <w:rFonts w:ascii="Times New Roman" w:hAnsi="Times New Roman" w:cs="Times New Roman"/>
          <w:sz w:val="24"/>
          <w:szCs w:val="24"/>
        </w:rPr>
        <w:t>în cazul clădirilor pentru care se datorează taxa pe clădiri, valoarea înscrisă în contabilitatea proprietarului clădirii şi comunicată concesionarului, locatarului, titularului dreptului de administrare sau de folosinţă, după caz.</w:t>
      </w:r>
      <w:r w:rsidRPr="002B3B02">
        <w:rPr>
          <w:color w:val="000000"/>
        </w:rPr>
        <w:t xml:space="preserve">  </w:t>
      </w:r>
    </w:p>
    <w:p w:rsidR="002B3B02" w:rsidRPr="002B3B02" w:rsidRDefault="002B3B02" w:rsidP="002B3B02">
      <w:pPr>
        <w:jc w:val="both"/>
        <w:rPr>
          <w:color w:val="000000"/>
        </w:rPr>
      </w:pPr>
      <w:r w:rsidRPr="002B3B02">
        <w:t>   </w:t>
      </w:r>
      <w:r w:rsidRPr="002B3B02">
        <w:rPr>
          <w:bCs/>
        </w:rPr>
        <w:t>(6)</w:t>
      </w:r>
      <w:r w:rsidRPr="002B3B02">
        <w:rPr>
          <w:color w:val="000000"/>
        </w:rPr>
        <w:t xml:space="preserve"> </w:t>
      </w:r>
      <w:r w:rsidRPr="002B3B02">
        <w:rPr>
          <w:rStyle w:val="l5def13"/>
          <w:rFonts w:ascii="Times New Roman" w:hAnsi="Times New Roman" w:cs="Times New Roman"/>
          <w:sz w:val="24"/>
          <w:szCs w:val="24"/>
        </w:rPr>
        <w:t>Valoarea impozabilă a clădirii se actualizează o dată la 3 ani pe baza unui raport de evaluare a clădirii întocmit de un evaluator autorizat în conformitate cu standardele de evaluare a bunurilor aflate în vigoare la data evaluării.</w:t>
      </w:r>
      <w:r w:rsidRPr="002B3B02">
        <w:rPr>
          <w:color w:val="000000"/>
        </w:rPr>
        <w:t xml:space="preserve">  </w:t>
      </w:r>
    </w:p>
    <w:p w:rsidR="002B3B02" w:rsidRPr="002B3B02" w:rsidRDefault="002B3B02" w:rsidP="002B3B02">
      <w:pPr>
        <w:jc w:val="both"/>
        <w:rPr>
          <w:color w:val="000000"/>
        </w:rPr>
      </w:pPr>
      <w:r w:rsidRPr="002B3B02">
        <w:t>   </w:t>
      </w:r>
      <w:r w:rsidRPr="002B3B02">
        <w:rPr>
          <w:bCs/>
        </w:rPr>
        <w:t>(7)</w:t>
      </w:r>
      <w:r w:rsidRPr="002B3B02">
        <w:rPr>
          <w:color w:val="000000"/>
        </w:rPr>
        <w:t xml:space="preserve"> </w:t>
      </w:r>
      <w:r w:rsidRPr="002B3B02">
        <w:rPr>
          <w:rStyle w:val="l5def14"/>
          <w:rFonts w:ascii="Times New Roman" w:hAnsi="Times New Roman" w:cs="Times New Roman"/>
          <w:sz w:val="24"/>
          <w:szCs w:val="24"/>
        </w:rPr>
        <w:t>Prevederile alin. (6) nu se aplică în cazul clădirilor care aparţin persoanelor faţă de care a fost pronunţată o hotărâre definitivă de declanşare a procedurii falimentului.</w:t>
      </w:r>
      <w:r w:rsidRPr="002B3B02">
        <w:rPr>
          <w:color w:val="000000"/>
        </w:rPr>
        <w:t xml:space="preserve">  </w:t>
      </w:r>
    </w:p>
    <w:p w:rsidR="002B3B02" w:rsidRPr="002B3B02" w:rsidRDefault="002B3B02" w:rsidP="002B3B02">
      <w:pPr>
        <w:jc w:val="both"/>
        <w:rPr>
          <w:color w:val="000000"/>
        </w:rPr>
      </w:pPr>
      <w:r w:rsidRPr="002B3B02">
        <w:t>   </w:t>
      </w:r>
      <w:r w:rsidRPr="002B3B02">
        <w:rPr>
          <w:bCs/>
        </w:rPr>
        <w:t>(8)</w:t>
      </w:r>
      <w:r w:rsidRPr="002B3B02">
        <w:rPr>
          <w:color w:val="000000"/>
        </w:rPr>
        <w:t xml:space="preserve"> </w:t>
      </w:r>
      <w:r w:rsidRPr="002B3B02">
        <w:rPr>
          <w:rStyle w:val="l5def15"/>
          <w:rFonts w:ascii="Times New Roman" w:hAnsi="Times New Roman" w:cs="Times New Roman"/>
          <w:sz w:val="24"/>
          <w:szCs w:val="24"/>
        </w:rPr>
        <w:t>În cazul în care proprietarul clădirii nu a actualizat valoarea impozabilă a clădirii în ultimii 3 ani anteriori anului de referinţă, cota impozitului/taxei pe clădiri este 5%.</w:t>
      </w:r>
      <w:r w:rsidRPr="002B3B02">
        <w:rPr>
          <w:color w:val="000000"/>
        </w:rPr>
        <w:t xml:space="preserve">  </w:t>
      </w:r>
    </w:p>
    <w:p w:rsidR="002B3B02" w:rsidRPr="002B3B02" w:rsidRDefault="002B3B02" w:rsidP="002B3B02">
      <w:pPr>
        <w:jc w:val="both"/>
        <w:rPr>
          <w:color w:val="000000"/>
        </w:rPr>
      </w:pPr>
      <w:r w:rsidRPr="002B3B02">
        <w:t>   </w:t>
      </w:r>
      <w:r w:rsidRPr="002B3B02">
        <w:rPr>
          <w:bCs/>
        </w:rPr>
        <w:t>(9)</w:t>
      </w:r>
      <w:r w:rsidRPr="002B3B02">
        <w:t xml:space="preserve"> </w:t>
      </w:r>
      <w:r w:rsidRPr="002B3B02">
        <w:rPr>
          <w:rStyle w:val="l5def16"/>
          <w:rFonts w:ascii="Times New Roman" w:hAnsi="Times New Roman" w:cs="Times New Roman"/>
          <w:sz w:val="24"/>
          <w:szCs w:val="24"/>
        </w:rPr>
        <w:t>În cazul în care proprietarul clădirii pentru care se datorează taxa pe clădiri nu a actualizat valoarea impozabilă în ultimii 3 ani anteriori anului de referinţă, diferenţa de taxă faţă de cea stabilită conform alin. (1) sau (2), după caz, va fi datorată de proprietarul clădirii.</w:t>
      </w:r>
      <w:r w:rsidRPr="002B3B02">
        <w:rPr>
          <w:color w:val="000000"/>
        </w:rPr>
        <w:t xml:space="preserve">  </w:t>
      </w:r>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ind w:firstLine="806"/>
                    <w:jc w:val="both"/>
                  </w:pPr>
                  <w:r w:rsidRPr="002B3B02">
                    <w:rPr>
                      <w:rStyle w:val="l5def1"/>
                      <w:rFonts w:ascii="Times New Roman" w:hAnsi="Times New Roman" w:cs="Times New Roman"/>
                      <w:b/>
                      <w:bCs/>
                      <w:sz w:val="24"/>
                      <w:szCs w:val="24"/>
                    </w:rPr>
                    <w:t>Art. 8. Plata impozitului/taxei:</w:t>
                  </w:r>
                  <w:r w:rsidRPr="002B3B02">
                    <w:t xml:space="preserve">  </w:t>
                  </w:r>
                </w:p>
                <w:p w:rsidR="002B3B02" w:rsidRPr="002B3B02" w:rsidRDefault="002B3B02" w:rsidP="004F6D9C">
                  <w:pPr>
                    <w:jc w:val="both"/>
                  </w:pPr>
                  <w:r w:rsidRPr="002B3B02">
                    <w:t>   </w:t>
                  </w:r>
                  <w:r w:rsidRPr="002B3B02">
                    <w:rPr>
                      <w:bCs/>
                    </w:rPr>
                    <w:t>(1)</w:t>
                  </w:r>
                  <w:r w:rsidRPr="002B3B02">
                    <w:t xml:space="preserve"> </w:t>
                  </w:r>
                  <w:r w:rsidRPr="002B3B02">
                    <w:rPr>
                      <w:rStyle w:val="l5def2"/>
                      <w:rFonts w:ascii="Times New Roman" w:hAnsi="Times New Roman" w:cs="Times New Roman"/>
                      <w:sz w:val="24"/>
                      <w:szCs w:val="24"/>
                    </w:rPr>
                    <w:t>Impozitul pe clădiri se plăteşte anual, în două rate egale, până la datele de 31 martie şi 30 septembrie, inclusiv.</w:t>
                  </w:r>
                  <w:r w:rsidRPr="002B3B02">
                    <w:t xml:space="preserve">  </w:t>
                  </w:r>
                </w:p>
              </w:tc>
            </w:tr>
          </w:tbl>
          <w:p w:rsidR="002B3B02" w:rsidRPr="002B3B02" w:rsidRDefault="002B3B02" w:rsidP="004F6D9C">
            <w:pPr>
              <w:jc w:val="both"/>
            </w:pPr>
          </w:p>
        </w:tc>
      </w:tr>
    </w:tbl>
    <w:p w:rsidR="002B3B02" w:rsidRPr="002B3B02" w:rsidRDefault="002B3B02" w:rsidP="002B3B02">
      <w:pPr>
        <w:jc w:val="both"/>
        <w:rPr>
          <w:rStyle w:val="l5def3"/>
          <w:rFonts w:ascii="Times New Roman" w:hAnsi="Times New Roman" w:cs="Times New Roman"/>
          <w:sz w:val="24"/>
          <w:szCs w:val="24"/>
        </w:rPr>
      </w:pPr>
      <w:r w:rsidRPr="002B3B02">
        <w:t>   </w:t>
      </w:r>
      <w:r w:rsidRPr="002B3B02">
        <w:rPr>
          <w:bCs/>
        </w:rPr>
        <w:t>(2)</w:t>
      </w:r>
      <w:r w:rsidRPr="002B3B02">
        <w:t xml:space="preserve"> </w:t>
      </w:r>
      <w:r w:rsidRPr="002B3B02">
        <w:rPr>
          <w:rStyle w:val="l5def3"/>
          <w:rFonts w:ascii="Times New Roman" w:hAnsi="Times New Roman" w:cs="Times New Roman"/>
          <w:sz w:val="24"/>
          <w:szCs w:val="24"/>
        </w:rPr>
        <w:t>Pentru plata cu anticipaţie a impozitului pe clădiri, datorat pentru întregul an de către contribuabili, până la data de 31 martie a anului respectiv, se acordă o bonificaţie de până la 10%.</w:t>
      </w:r>
    </w:p>
    <w:p w:rsidR="002B3B02" w:rsidRPr="002B3B02" w:rsidRDefault="002B3B02" w:rsidP="002B3B02">
      <w:pPr>
        <w:jc w:val="both"/>
      </w:pPr>
      <w:r w:rsidRPr="002B3B02">
        <w:lastRenderedPageBreak/>
        <w:t>   </w:t>
      </w:r>
      <w:r w:rsidRPr="002B3B02">
        <w:rPr>
          <w:bCs/>
        </w:rPr>
        <w:t>(3)</w:t>
      </w:r>
      <w:r w:rsidRPr="002B3B02">
        <w:t xml:space="preserve"> </w:t>
      </w:r>
      <w:r w:rsidRPr="002B3B02">
        <w:rPr>
          <w:rStyle w:val="l5def4"/>
          <w:rFonts w:ascii="Times New Roman" w:hAnsi="Times New Roman" w:cs="Times New Roman"/>
          <w:color w:val="auto"/>
          <w:sz w:val="24"/>
          <w:szCs w:val="24"/>
        </w:rPr>
        <w:t>Impozitul pe clădiri, datorat aceluiaşi buget local de către contribuabili, de până la 50 lei inclusiv, se plăteşte integral până la primul termen de plată.</w:t>
      </w:r>
      <w:r w:rsidRPr="002B3B02">
        <w:t xml:space="preserve">  </w:t>
      </w:r>
    </w:p>
    <w:p w:rsidR="002B3B02" w:rsidRPr="002B3B02" w:rsidRDefault="002B3B02" w:rsidP="002B3B02">
      <w:pPr>
        <w:jc w:val="both"/>
      </w:pPr>
      <w:r w:rsidRPr="002B3B02">
        <w:t>   </w:t>
      </w:r>
      <w:r w:rsidRPr="002B3B02">
        <w:rPr>
          <w:bCs/>
        </w:rPr>
        <w:t>(4)</w:t>
      </w:r>
      <w:r w:rsidRPr="002B3B02">
        <w:t xml:space="preserve"> </w:t>
      </w:r>
      <w:r w:rsidRPr="002B3B02">
        <w:rPr>
          <w:rStyle w:val="l5def5"/>
          <w:rFonts w:ascii="Times New Roman" w:hAnsi="Times New Roman" w:cs="Times New Roman"/>
          <w:color w:val="auto"/>
          <w:sz w:val="24"/>
          <w:szCs w:val="24"/>
        </w:rPr>
        <w:t>În cazul în care contribuabilul deţine în proprietate mai multe clădiri amplasate pe raza aceleiaşi unităţi administrativ-teritoriale, prevederile alin. (2) şi (3) se referă la impozitul pe clădiri cumulat.</w:t>
      </w:r>
      <w:r w:rsidRPr="002B3B02">
        <w:t xml:space="preserve">  </w:t>
      </w:r>
    </w:p>
    <w:p w:rsidR="002B3B02" w:rsidRPr="002B3B02" w:rsidRDefault="002B3B02" w:rsidP="002B3B02">
      <w:pPr>
        <w:jc w:val="both"/>
      </w:pPr>
      <w:r w:rsidRPr="002B3B02">
        <w:t>   </w:t>
      </w:r>
      <w:r w:rsidRPr="002B3B02">
        <w:rPr>
          <w:bCs/>
        </w:rPr>
        <w:t>(5)</w:t>
      </w:r>
      <w:r w:rsidRPr="002B3B02">
        <w:t xml:space="preserve"> </w:t>
      </w:r>
      <w:r w:rsidRPr="002B3B02">
        <w:rPr>
          <w:rStyle w:val="l5def6"/>
          <w:rFonts w:ascii="Times New Roman" w:hAnsi="Times New Roman" w:cs="Times New Roman"/>
          <w:color w:val="auto"/>
          <w:sz w:val="24"/>
          <w:szCs w:val="24"/>
        </w:rPr>
        <w:t>Taxa pe clădiri se plăteşte lunar, până la data de 25 a lunii următoare fiecărei luni din perioada de valabilitate a contractului prin care se transmite dreptul de concesiune, închiriere, administrare ori folosinţă.</w:t>
      </w:r>
    </w:p>
    <w:tbl>
      <w:tblPr>
        <w:tblW w:w="0" w:type="auto"/>
        <w:tblCellMar>
          <w:top w:w="15" w:type="dxa"/>
          <w:left w:w="15" w:type="dxa"/>
          <w:bottom w:w="15" w:type="dxa"/>
          <w:right w:w="15" w:type="dxa"/>
        </w:tblCellMar>
        <w:tblLook w:val="04A0"/>
      </w:tblPr>
      <w:tblGrid>
        <w:gridCol w:w="9982"/>
      </w:tblGrid>
      <w:tr w:rsidR="002B3B02" w:rsidRPr="002B3B02"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2B3B02" w:rsidTr="004F6D9C">
              <w:tc>
                <w:tcPr>
                  <w:tcW w:w="5000" w:type="pct"/>
                  <w:tcMar>
                    <w:top w:w="0" w:type="dxa"/>
                    <w:left w:w="45" w:type="dxa"/>
                    <w:bottom w:w="0" w:type="dxa"/>
                    <w:right w:w="45" w:type="dxa"/>
                  </w:tcMar>
                  <w:hideMark/>
                </w:tcPr>
                <w:p w:rsidR="002B3B02" w:rsidRPr="002B3B02" w:rsidRDefault="002B3B02" w:rsidP="004F6D9C">
                  <w:pPr>
                    <w:tabs>
                      <w:tab w:val="left" w:pos="869"/>
                    </w:tabs>
                    <w:jc w:val="both"/>
                    <w:rPr>
                      <w:color w:val="000000"/>
                    </w:rPr>
                  </w:pPr>
                  <w:r w:rsidRPr="002B3B02">
                    <w:rPr>
                      <w:rStyle w:val="l5def1"/>
                      <w:rFonts w:ascii="Times New Roman" w:hAnsi="Times New Roman" w:cs="Times New Roman"/>
                      <w:b/>
                      <w:bCs/>
                      <w:sz w:val="24"/>
                      <w:szCs w:val="24"/>
                    </w:rPr>
                    <w:t xml:space="preserve">              Art. 9.</w:t>
                  </w:r>
                  <w:r w:rsidRPr="002B3B02">
                    <w:rPr>
                      <w:color w:val="000000"/>
                    </w:rPr>
                    <w:t> </w:t>
                  </w:r>
                  <w:r w:rsidRPr="002B3B02">
                    <w:rPr>
                      <w:bCs/>
                    </w:rPr>
                    <w:t>(1)</w:t>
                  </w:r>
                  <w:r w:rsidRPr="002B3B02">
                    <w:rPr>
                      <w:color w:val="000000"/>
                    </w:rPr>
                    <w:t xml:space="preserve"> </w:t>
                  </w:r>
                  <w:r w:rsidRPr="002B3B02">
                    <w:rPr>
                      <w:rStyle w:val="l5def1"/>
                      <w:rFonts w:ascii="Times New Roman" w:hAnsi="Times New Roman" w:cs="Times New Roman"/>
                      <w:sz w:val="24"/>
                      <w:szCs w:val="24"/>
                    </w:rPr>
                    <w:t>Orice persoană care are în proprietate teren situat în România datorează pentru acesta un impozit anual, exceptând cazurile în care în prezentul titlu se prevede altfel.</w:t>
                  </w:r>
                  <w:r w:rsidRPr="002B3B02">
                    <w:rPr>
                      <w:color w:val="000000"/>
                    </w:rPr>
                    <w:t xml:space="preserve">  </w:t>
                  </w:r>
                </w:p>
              </w:tc>
            </w:tr>
          </w:tbl>
          <w:p w:rsidR="002B3B02" w:rsidRPr="002B3B02" w:rsidRDefault="002B3B02" w:rsidP="004F6D9C">
            <w:pPr>
              <w:jc w:val="both"/>
              <w:rPr>
                <w:color w:val="000000"/>
              </w:rPr>
            </w:pPr>
          </w:p>
        </w:tc>
      </w:tr>
    </w:tbl>
    <w:p w:rsidR="002B3B02" w:rsidRPr="002B3B02" w:rsidRDefault="002B3B02" w:rsidP="002B3B02">
      <w:pPr>
        <w:jc w:val="both"/>
        <w:rPr>
          <w:color w:val="000000"/>
        </w:rPr>
      </w:pPr>
      <w:r w:rsidRPr="002B3B02">
        <w:t>   </w:t>
      </w:r>
      <w:r w:rsidRPr="002B3B02">
        <w:rPr>
          <w:bCs/>
        </w:rPr>
        <w:t>(2)</w:t>
      </w:r>
      <w:r w:rsidRPr="002B3B02">
        <w:rPr>
          <w:color w:val="000000"/>
        </w:rPr>
        <w:t xml:space="preserve"> </w:t>
      </w:r>
      <w:r w:rsidRPr="002B3B02">
        <w:rPr>
          <w:rStyle w:val="l5def2"/>
          <w:rFonts w:ascii="Times New Roman" w:hAnsi="Times New Roman" w:cs="Times New Roman"/>
          <w:sz w:val="24"/>
          <w:szCs w:val="24"/>
        </w:rPr>
        <w:t>Pentru terenurile proprietate publică sau privată a statului ori a unităţilor administrativ- teritoriale, concesionate, închiriate, date în administrare ori în folosinţă, după caz, se stabileşte taxa pe teren care reprezintă sarcina fiscală a concesionarilor, locatarilor, titularilor dreptului de administrare sau de folosinţă, în condiţii similare impozitului pe teren.</w:t>
      </w:r>
      <w:r w:rsidRPr="002B3B02">
        <w:rPr>
          <w:color w:val="000000"/>
        </w:rPr>
        <w:t xml:space="preserve">  </w:t>
      </w:r>
    </w:p>
    <w:p w:rsidR="002B3B02" w:rsidRPr="002B3B02" w:rsidRDefault="002B3B02" w:rsidP="002B3B02">
      <w:pPr>
        <w:jc w:val="both"/>
        <w:rPr>
          <w:rStyle w:val="l5def3"/>
          <w:rFonts w:ascii="Times New Roman" w:hAnsi="Times New Roman" w:cs="Times New Roman"/>
          <w:sz w:val="24"/>
          <w:szCs w:val="24"/>
        </w:rPr>
      </w:pPr>
      <w:r w:rsidRPr="002B3B02">
        <w:rPr>
          <w:color w:val="000000"/>
        </w:rPr>
        <w:t>   </w:t>
      </w:r>
      <w:r w:rsidRPr="002B3B02">
        <w:rPr>
          <w:bCs/>
        </w:rPr>
        <w:t>(3)</w:t>
      </w:r>
      <w:r w:rsidRPr="002B3B02">
        <w:rPr>
          <w:color w:val="000000"/>
        </w:rPr>
        <w:t xml:space="preserve"> </w:t>
      </w:r>
      <w:r w:rsidRPr="002B3B02">
        <w:rPr>
          <w:rStyle w:val="l5def3"/>
          <w:rFonts w:ascii="Times New Roman" w:hAnsi="Times New Roman" w:cs="Times New Roman"/>
          <w:sz w:val="24"/>
          <w:szCs w:val="24"/>
        </w:rPr>
        <w:t>Impozitul prevăzut la alin. (1), denumit în continuare impozit pe teren, precum şi taxa pe teren prevăzută la alin. (2) se datorează către bugetul local al comunei, al oraşului sau al municipiului în care este amplasat terenul.</w:t>
      </w:r>
    </w:p>
    <w:p w:rsidR="002B3B02" w:rsidRPr="002B3B02" w:rsidRDefault="002B3B02" w:rsidP="002B3B02">
      <w:pPr>
        <w:jc w:val="both"/>
        <w:rPr>
          <w:color w:val="000000"/>
        </w:rPr>
      </w:pPr>
      <w:r w:rsidRPr="002B3B02">
        <w:t>   </w:t>
      </w:r>
      <w:r w:rsidRPr="002B3B02">
        <w:rPr>
          <w:bCs/>
        </w:rPr>
        <w:t>(4)</w:t>
      </w:r>
      <w:r w:rsidRPr="002B3B02">
        <w:rPr>
          <w:color w:val="000000"/>
        </w:rPr>
        <w:t xml:space="preserve"> </w:t>
      </w:r>
      <w:r w:rsidRPr="002B3B02">
        <w:rPr>
          <w:rStyle w:val="l5def4"/>
          <w:rFonts w:ascii="Times New Roman" w:hAnsi="Times New Roman" w:cs="Times New Roman"/>
          <w:sz w:val="24"/>
          <w:szCs w:val="24"/>
        </w:rPr>
        <w:t>Taxa pe teren se plăteşte proporţional cu perioada pentru care este constituit dreptul de concesionare, închiriere, administrare ori folosinţă.</w:t>
      </w:r>
      <w:r w:rsidRPr="002B3B02">
        <w:rPr>
          <w:color w:val="000000"/>
        </w:rPr>
        <w:t xml:space="preserve">  </w:t>
      </w:r>
    </w:p>
    <w:p w:rsidR="002B3B02" w:rsidRPr="002B3B02" w:rsidRDefault="002B3B02" w:rsidP="002B3B02">
      <w:pPr>
        <w:jc w:val="both"/>
        <w:rPr>
          <w:color w:val="000000"/>
        </w:rPr>
      </w:pPr>
      <w:r w:rsidRPr="002B3B02">
        <w:rPr>
          <w:color w:val="000000"/>
        </w:rPr>
        <w:t>   </w:t>
      </w:r>
      <w:r w:rsidRPr="002B3B02">
        <w:rPr>
          <w:bCs/>
        </w:rPr>
        <w:t>(5)</w:t>
      </w:r>
      <w:r w:rsidRPr="002B3B02">
        <w:rPr>
          <w:color w:val="000000"/>
        </w:rPr>
        <w:t xml:space="preserve"> </w:t>
      </w:r>
      <w:r w:rsidRPr="002B3B02">
        <w:rPr>
          <w:rStyle w:val="l5def5"/>
          <w:rFonts w:ascii="Times New Roman" w:hAnsi="Times New Roman" w:cs="Times New Roman"/>
          <w:sz w:val="24"/>
          <w:szCs w:val="24"/>
        </w:rPr>
        <w:t>Pe perioada în care pentru un teren se plăteşte taxa pe teren, nu se datorează impozitul pe teren.</w:t>
      </w:r>
      <w:r w:rsidRPr="002B3B02">
        <w:rPr>
          <w:color w:val="000000"/>
        </w:rPr>
        <w:t xml:space="preserve">  </w:t>
      </w:r>
    </w:p>
    <w:p w:rsidR="002B3B02" w:rsidRPr="005370CC" w:rsidRDefault="002B3B02" w:rsidP="002B3B02">
      <w:pPr>
        <w:jc w:val="both"/>
        <w:rPr>
          <w:color w:val="000000"/>
        </w:rPr>
      </w:pPr>
      <w:r w:rsidRPr="002B3B02">
        <w:rPr>
          <w:color w:val="000000"/>
        </w:rPr>
        <w:t>   </w:t>
      </w:r>
      <w:r w:rsidRPr="002B3B02">
        <w:rPr>
          <w:bCs/>
        </w:rPr>
        <w:t>(6)</w:t>
      </w:r>
      <w:r w:rsidRPr="002B3B02">
        <w:rPr>
          <w:color w:val="000000"/>
        </w:rPr>
        <w:t xml:space="preserve"> </w:t>
      </w:r>
      <w:r w:rsidRPr="002B3B02">
        <w:rPr>
          <w:rStyle w:val="l5def6"/>
          <w:rFonts w:ascii="Times New Roman" w:hAnsi="Times New Roman" w:cs="Times New Roman"/>
          <w:sz w:val="24"/>
          <w:szCs w:val="24"/>
        </w:rPr>
        <w:t>În cazul terenului care este deţinut în comun de două sau mai multe persoane, fiecare proprietar datorează impozit pentru partea din teren aflată în proprietatea sa. În cazul în care nu se pot stabili părţile individuale ale proprietarilor în comun, fiecare proprietar în comun datorează o parte egală din impozitul pentru terenul respectiv.</w:t>
      </w:r>
      <w:r w:rsidRPr="002B3B02">
        <w:rPr>
          <w:color w:val="000000"/>
        </w:rPr>
        <w:t xml:space="preserve">  </w:t>
      </w:r>
    </w:p>
    <w:tbl>
      <w:tblPr>
        <w:tblW w:w="5474" w:type="pct"/>
        <w:tblCellMar>
          <w:top w:w="15" w:type="dxa"/>
          <w:left w:w="15" w:type="dxa"/>
          <w:bottom w:w="15" w:type="dxa"/>
          <w:right w:w="15" w:type="dxa"/>
        </w:tblCellMar>
        <w:tblLook w:val="04A0"/>
      </w:tblPr>
      <w:tblGrid>
        <w:gridCol w:w="10043"/>
        <w:gridCol w:w="885"/>
      </w:tblGrid>
      <w:tr w:rsidR="002B3B02" w:rsidRPr="000A7C3C" w:rsidTr="004F6D9C">
        <w:tc>
          <w:tcPr>
            <w:tcW w:w="5000" w:type="pct"/>
            <w:gridSpan w:val="2"/>
            <w:tcMar>
              <w:top w:w="0" w:type="dxa"/>
              <w:left w:w="0" w:type="dxa"/>
              <w:bottom w:w="0" w:type="dxa"/>
              <w:right w:w="0" w:type="dxa"/>
            </w:tcMar>
            <w:hideMark/>
          </w:tcPr>
          <w:tbl>
            <w:tblPr>
              <w:tblW w:w="4540" w:type="pct"/>
              <w:tblCellMar>
                <w:left w:w="0" w:type="dxa"/>
                <w:right w:w="0" w:type="dxa"/>
              </w:tblCellMar>
              <w:tblLook w:val="04A0"/>
            </w:tblPr>
            <w:tblGrid>
              <w:gridCol w:w="9923"/>
            </w:tblGrid>
            <w:tr w:rsidR="002B3B02" w:rsidRPr="000A7C3C" w:rsidTr="00EC01BF">
              <w:tc>
                <w:tcPr>
                  <w:tcW w:w="5000" w:type="pct"/>
                  <w:tcMar>
                    <w:top w:w="0" w:type="dxa"/>
                    <w:left w:w="45" w:type="dxa"/>
                    <w:bottom w:w="0" w:type="dxa"/>
                    <w:right w:w="45" w:type="dxa"/>
                  </w:tcMar>
                  <w:hideMark/>
                </w:tcPr>
                <w:p w:rsidR="002B3B02" w:rsidRPr="000A7C3C" w:rsidRDefault="002B3B02" w:rsidP="004F6D9C">
                  <w:pPr>
                    <w:jc w:val="both"/>
                    <w:rPr>
                      <w:color w:val="000000"/>
                    </w:rPr>
                  </w:pPr>
                  <w:r w:rsidRPr="000A7C3C">
                    <w:rPr>
                      <w:rStyle w:val="l5def1"/>
                      <w:b/>
                      <w:bCs/>
                    </w:rPr>
                    <w:t xml:space="preserve">     </w:t>
                  </w:r>
                  <w:r>
                    <w:rPr>
                      <w:rStyle w:val="l5def1"/>
                      <w:b/>
                      <w:bCs/>
                    </w:rPr>
                    <w:t xml:space="preserve">        </w:t>
                  </w:r>
                  <w:r w:rsidRPr="000A7C3C">
                    <w:rPr>
                      <w:rStyle w:val="l5def1"/>
                      <w:b/>
                      <w:bCs/>
                    </w:rPr>
                    <w:t>Art. 10. Calculul impozitului/taxei pe teren</w:t>
                  </w:r>
                  <w:r w:rsidRPr="000A7C3C">
                    <w:rPr>
                      <w:color w:val="000000"/>
                    </w:rPr>
                    <w:t xml:space="preserve">  </w:t>
                  </w:r>
                </w:p>
                <w:p w:rsidR="002B3B02" w:rsidRPr="000A7C3C" w:rsidRDefault="002B3B02" w:rsidP="004F6D9C">
                  <w:pPr>
                    <w:jc w:val="both"/>
                    <w:rPr>
                      <w:rStyle w:val="l5def2"/>
                    </w:rPr>
                  </w:pPr>
                  <w:r w:rsidRPr="000A7C3C">
                    <w:rPr>
                      <w:rStyle w:val="l5def2"/>
                    </w:rPr>
                    <w:t xml:space="preserve">   (1) </w:t>
                  </w:r>
                  <w:r w:rsidRPr="00EC01BF">
                    <w:rPr>
                      <w:rStyle w:val="l5def2"/>
                      <w:rFonts w:ascii="Times New Roman" w:hAnsi="Times New Roman" w:cs="Times New Roman"/>
                      <w:sz w:val="24"/>
                      <w:szCs w:val="24"/>
                    </w:rPr>
                    <w:t>Impozitul/Taxa pe teren se stabileşte luând în calcul suprafaţa terenului, rangul localităţii în care este amplasat terenul, zona şi categoria de folosinţă a terenului, conform încadrării făcute de consiliul local, prin HCL nr. 54/2009.</w:t>
                  </w:r>
                </w:p>
                <w:p w:rsidR="002B3B02" w:rsidRPr="00EC01BF" w:rsidRDefault="002B3B02" w:rsidP="004F6D9C">
                  <w:pPr>
                    <w:jc w:val="both"/>
                    <w:rPr>
                      <w:rStyle w:val="l5def1"/>
                      <w:rFonts w:ascii="Times New Roman" w:hAnsi="Times New Roman" w:cs="Times New Roman"/>
                      <w:sz w:val="24"/>
                      <w:szCs w:val="24"/>
                    </w:rPr>
                  </w:pPr>
                  <w:r w:rsidRPr="00EC01BF">
                    <w:rPr>
                      <w:rStyle w:val="l5def1"/>
                      <w:rFonts w:ascii="Times New Roman" w:hAnsi="Times New Roman" w:cs="Times New Roman"/>
                      <w:sz w:val="24"/>
                      <w:szCs w:val="24"/>
                    </w:rPr>
                    <w:t xml:space="preserve">   (2) În cazul unui teren amplasat în extravilan, impozitul/taxa pe teren se stabileşte prin înmulţirea suprafeţei terenului, exprimată în hectare, cu suma corespunzătoare prevăzută în următorul tabel, înmulţită cu coeficientul de corecţie corespunzător prevăzut la art. 457 </w:t>
                  </w:r>
                  <w:hyperlink r:id="rId19" w:history="1">
                    <w:r w:rsidRPr="00EC01BF">
                      <w:rPr>
                        <w:rStyle w:val="Hyperlink"/>
                      </w:rPr>
                      <w:t>alin. (6)</w:t>
                    </w:r>
                  </w:hyperlink>
                  <w:r w:rsidRPr="00EC01BF">
                    <w:t xml:space="preserve">, la care s-a adaugat indicele de inflatie pentru anul 2022 de 2,6% </w:t>
                  </w:r>
                  <w:r w:rsidRPr="00EC01BF">
                    <w:rPr>
                      <w:rStyle w:val="l5def1"/>
                      <w:rFonts w:ascii="Times New Roman" w:hAnsi="Times New Roman" w:cs="Times New Roman"/>
                      <w:sz w:val="24"/>
                      <w:szCs w:val="24"/>
                    </w:rPr>
                    <w:t>:</w:t>
                  </w:r>
                </w:p>
                <w:p w:rsidR="002B3B02" w:rsidRPr="000A7C3C" w:rsidRDefault="002B3B02" w:rsidP="004F6D9C">
                  <w:pPr>
                    <w:jc w:val="both"/>
                    <w:rPr>
                      <w:color w:val="000000"/>
                    </w:rPr>
                  </w:pPr>
                </w:p>
                <w:tbl>
                  <w:tblPr>
                    <w:tblW w:w="7785" w:type="dxa"/>
                    <w:jc w:val="center"/>
                    <w:tblCellMar>
                      <w:top w:w="15" w:type="dxa"/>
                      <w:left w:w="15" w:type="dxa"/>
                      <w:bottom w:w="15" w:type="dxa"/>
                      <w:right w:w="15" w:type="dxa"/>
                    </w:tblCellMar>
                    <w:tblLook w:val="04A0"/>
                  </w:tblPr>
                  <w:tblGrid>
                    <w:gridCol w:w="15"/>
                    <w:gridCol w:w="642"/>
                    <w:gridCol w:w="5649"/>
                    <w:gridCol w:w="1479"/>
                  </w:tblGrid>
                  <w:tr w:rsidR="002B3B02" w:rsidRPr="00284440" w:rsidTr="004F6D9C">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2"/>
                            <w:szCs w:val="17"/>
                          </w:rPr>
                        </w:pPr>
                      </w:p>
                    </w:tc>
                    <w:tc>
                      <w:tcPr>
                        <w:tcW w:w="0" w:type="auto"/>
                        <w:tcBorders>
                          <w:top w:val="nil"/>
                          <w:left w:val="nil"/>
                          <w:bottom w:val="nil"/>
                          <w:right w:val="nil"/>
                        </w:tcBorders>
                        <w:tcMar>
                          <w:top w:w="0" w:type="dxa"/>
                          <w:left w:w="45" w:type="dxa"/>
                          <w:bottom w:w="0" w:type="dxa"/>
                          <w:right w:w="45" w:type="dxa"/>
                        </w:tcMar>
                        <w:vAlign w:val="center"/>
                        <w:hideMark/>
                      </w:tcPr>
                      <w:p w:rsidR="002B3B02" w:rsidRPr="00284440" w:rsidRDefault="002B3B02" w:rsidP="004F6D9C">
                        <w:pPr>
                          <w:jc w:val="center"/>
                          <w:rPr>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2"/>
                            <w:szCs w:val="17"/>
                          </w:rPr>
                        </w:pPr>
                      </w:p>
                    </w:tc>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2"/>
                            <w:szCs w:val="17"/>
                          </w:rPr>
                        </w:pPr>
                      </w:p>
                    </w:tc>
                  </w:tr>
                  <w:tr w:rsidR="002B3B02" w:rsidRPr="00284440" w:rsidTr="004F6D9C">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Default="002B3B02" w:rsidP="004F6D9C">
                        <w:pPr>
                          <w:jc w:val="center"/>
                          <w:rPr>
                            <w:color w:val="000000"/>
                            <w:sz w:val="17"/>
                            <w:szCs w:val="17"/>
                          </w:rPr>
                        </w:pPr>
                        <w:r w:rsidRPr="00284440">
                          <w:rPr>
                            <w:color w:val="000000"/>
                            <w:sz w:val="17"/>
                            <w:szCs w:val="17"/>
                          </w:rPr>
                          <w:t xml:space="preserve">Nr. </w:t>
                        </w:r>
                      </w:p>
                      <w:p w:rsidR="002B3B02" w:rsidRPr="00284440" w:rsidRDefault="002B3B02" w:rsidP="004F6D9C">
                        <w:pPr>
                          <w:jc w:val="center"/>
                          <w:rPr>
                            <w:color w:val="000000"/>
                            <w:sz w:val="17"/>
                            <w:szCs w:val="17"/>
                          </w:rPr>
                        </w:pPr>
                        <w:r w:rsidRPr="00284440">
                          <w:rPr>
                            <w:color w:val="000000"/>
                            <w:sz w:val="17"/>
                            <w:szCs w:val="17"/>
                          </w:rPr>
                          <w:t>crt.</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Categoria de folosinţă</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Impozit (lei)</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Teren cu construcţii</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34,08</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2</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Teren arabil</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55,38</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3</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Păşune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30,88</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4</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Fâneaţă</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30,88</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5</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Vie pe rod, alta decât cea prevăzută la nr. crt. 5.1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61,76</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5.1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Vie până la intrarea pe rod</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0</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6</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Livadă pe rod, alta decât cea prevăzută la nr. crt. 6.1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62,83</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6.1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Livadă până la intrarea pe rod</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0</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7</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Pădure sau alt teren cu vegetaţie forestieră, cu excepţia celui prevăzut la nr. crt. 7.1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18,10</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7.1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Pădure în vârstă de până la 20 de ani şi pădure cu rol de protecţie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0</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8</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Teren cu apă, altul decât cel cu amenajări piscicole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6,39</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8.1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Teren cu amenajări piscicole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Pr>
                            <w:color w:val="000000"/>
                            <w:sz w:val="17"/>
                            <w:szCs w:val="17"/>
                          </w:rPr>
                          <w:t>38,34</w:t>
                        </w:r>
                      </w:p>
                    </w:tc>
                  </w:tr>
                  <w:tr w:rsidR="002B3B02" w:rsidRPr="00284440" w:rsidTr="004F6D9C">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9</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Drumuri şi căi ferate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0</w:t>
                        </w:r>
                      </w:p>
                    </w:tc>
                  </w:tr>
                  <w:tr w:rsidR="002B3B02" w:rsidRPr="00284440" w:rsidTr="004F6D9C">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2B3B02" w:rsidRPr="00284440" w:rsidRDefault="002B3B02" w:rsidP="004F6D9C">
                        <w:pPr>
                          <w:jc w:val="center"/>
                          <w:rPr>
                            <w:color w:val="000000"/>
                            <w:sz w:val="17"/>
                            <w:szCs w:val="17"/>
                          </w:rPr>
                        </w:pPr>
                        <w:r w:rsidRPr="00284440">
                          <w:rPr>
                            <w:color w:val="000000"/>
                            <w:sz w:val="17"/>
                            <w:szCs w:val="17"/>
                          </w:rPr>
                          <w:t>10</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rPr>
                            <w:color w:val="000000"/>
                            <w:sz w:val="17"/>
                            <w:szCs w:val="17"/>
                          </w:rPr>
                        </w:pPr>
                        <w:r w:rsidRPr="00284440">
                          <w:rPr>
                            <w:color w:val="000000"/>
                            <w:sz w:val="17"/>
                            <w:szCs w:val="17"/>
                          </w:rPr>
                          <w:t>Teren neproductiv</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2B3B02" w:rsidRPr="00284440" w:rsidRDefault="002B3B02" w:rsidP="004F6D9C">
                        <w:pPr>
                          <w:jc w:val="center"/>
                          <w:rPr>
                            <w:color w:val="000000"/>
                            <w:sz w:val="17"/>
                            <w:szCs w:val="17"/>
                          </w:rPr>
                        </w:pPr>
                        <w:r w:rsidRPr="00284440">
                          <w:rPr>
                            <w:color w:val="000000"/>
                            <w:sz w:val="17"/>
                            <w:szCs w:val="17"/>
                          </w:rPr>
                          <w:t>0</w:t>
                        </w:r>
                      </w:p>
                    </w:tc>
                  </w:tr>
                </w:tbl>
                <w:p w:rsidR="002B3B02" w:rsidRPr="000A7C3C" w:rsidRDefault="002B3B02" w:rsidP="004F6D9C">
                  <w:pPr>
                    <w:jc w:val="both"/>
                    <w:rPr>
                      <w:color w:val="000000"/>
                    </w:rPr>
                  </w:pPr>
                </w:p>
              </w:tc>
            </w:tr>
            <w:tr w:rsidR="002B3B02" w:rsidRPr="000A7C3C" w:rsidTr="00EC01BF">
              <w:tc>
                <w:tcPr>
                  <w:tcW w:w="5000" w:type="pct"/>
                  <w:tcMar>
                    <w:top w:w="0" w:type="dxa"/>
                    <w:left w:w="45" w:type="dxa"/>
                    <w:bottom w:w="0" w:type="dxa"/>
                    <w:right w:w="45" w:type="dxa"/>
                  </w:tcMar>
                </w:tcPr>
                <w:p w:rsidR="002B3B02" w:rsidRPr="000A7C3C" w:rsidRDefault="002B3B02" w:rsidP="004F6D9C">
                  <w:pPr>
                    <w:jc w:val="both"/>
                    <w:rPr>
                      <w:rStyle w:val="l5def1"/>
                      <w:b/>
                      <w:bCs/>
                    </w:rPr>
                  </w:pPr>
                </w:p>
              </w:tc>
            </w:tr>
          </w:tbl>
          <w:p w:rsidR="002B3B02" w:rsidRPr="000A7C3C" w:rsidRDefault="002B3B02" w:rsidP="004F6D9C">
            <w:pPr>
              <w:jc w:val="both"/>
              <w:rPr>
                <w:color w:val="000000"/>
              </w:rPr>
            </w:pPr>
          </w:p>
        </w:tc>
      </w:tr>
      <w:tr w:rsidR="002B3B02" w:rsidRPr="00EC01BF" w:rsidTr="004F6D9C">
        <w:trPr>
          <w:gridAfter w:val="1"/>
          <w:wAfter w:w="405" w:type="pct"/>
        </w:trPr>
        <w:tc>
          <w:tcPr>
            <w:tcW w:w="4595" w:type="pct"/>
            <w:tcMar>
              <w:top w:w="0" w:type="dxa"/>
              <w:left w:w="0" w:type="dxa"/>
              <w:bottom w:w="0" w:type="dxa"/>
              <w:right w:w="0" w:type="dxa"/>
            </w:tcMar>
            <w:hideMark/>
          </w:tcPr>
          <w:tbl>
            <w:tblPr>
              <w:tblW w:w="5000" w:type="pct"/>
              <w:tblCellMar>
                <w:left w:w="0" w:type="dxa"/>
                <w:right w:w="0" w:type="dxa"/>
              </w:tblCellMar>
              <w:tblLook w:val="04A0"/>
            </w:tblPr>
            <w:tblGrid>
              <w:gridCol w:w="10043"/>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tabs>
                      <w:tab w:val="left" w:pos="869"/>
                    </w:tabs>
                    <w:jc w:val="both"/>
                    <w:rPr>
                      <w:color w:val="000000"/>
                    </w:rPr>
                  </w:pPr>
                  <w:r w:rsidRPr="00EC01BF">
                    <w:rPr>
                      <w:rStyle w:val="l5def1"/>
                      <w:rFonts w:ascii="Times New Roman" w:hAnsi="Times New Roman" w:cs="Times New Roman"/>
                      <w:b/>
                      <w:bCs/>
                      <w:sz w:val="24"/>
                      <w:szCs w:val="24"/>
                    </w:rPr>
                    <w:lastRenderedPageBreak/>
                    <w:t xml:space="preserve">              Art. 11. Plata impozitului şi a taxei pe teren</w:t>
                  </w:r>
                  <w:r w:rsidRPr="00EC01BF">
                    <w:rPr>
                      <w:color w:val="000000"/>
                    </w:rPr>
                    <w:t xml:space="preserve">  </w:t>
                  </w:r>
                </w:p>
                <w:p w:rsidR="002B3B02" w:rsidRPr="00EC01BF" w:rsidRDefault="002B3B02" w:rsidP="004F6D9C">
                  <w:pPr>
                    <w:jc w:val="both"/>
                    <w:rPr>
                      <w:color w:val="000000"/>
                    </w:rPr>
                  </w:pPr>
                  <w:r w:rsidRPr="00EC01BF">
                    <w:t>   </w:t>
                  </w:r>
                  <w:r w:rsidRPr="00EC01BF">
                    <w:rPr>
                      <w:bCs/>
                    </w:rPr>
                    <w:t>(1)</w:t>
                  </w:r>
                  <w:r w:rsidRPr="00EC01BF">
                    <w:rPr>
                      <w:color w:val="000000"/>
                    </w:rPr>
                    <w:t xml:space="preserve"> </w:t>
                  </w:r>
                  <w:r w:rsidRPr="00EC01BF">
                    <w:rPr>
                      <w:rStyle w:val="l5def2"/>
                      <w:rFonts w:ascii="Times New Roman" w:hAnsi="Times New Roman" w:cs="Times New Roman"/>
                      <w:sz w:val="24"/>
                      <w:szCs w:val="24"/>
                    </w:rPr>
                    <w:t>Impozitul pe teren se plăteşte anual, în două rate egale, până la datele de 31 martie şi 30 septembrie inclusiv.</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rStyle w:val="l5def3"/>
          <w:rFonts w:ascii="Times New Roman" w:hAnsi="Times New Roman" w:cs="Times New Roman"/>
          <w:sz w:val="24"/>
          <w:szCs w:val="24"/>
        </w:rPr>
      </w:pPr>
      <w:r w:rsidRPr="00EC01BF">
        <w:t>   </w:t>
      </w:r>
      <w:r w:rsidRPr="00EC01BF">
        <w:rPr>
          <w:bCs/>
        </w:rPr>
        <w:t>(2)</w:t>
      </w:r>
      <w:r w:rsidRPr="00EC01BF">
        <w:rPr>
          <w:color w:val="000000"/>
        </w:rPr>
        <w:t xml:space="preserve"> </w:t>
      </w:r>
      <w:r w:rsidRPr="00EC01BF">
        <w:rPr>
          <w:rStyle w:val="l5def3"/>
          <w:rFonts w:ascii="Times New Roman" w:hAnsi="Times New Roman" w:cs="Times New Roman"/>
          <w:sz w:val="24"/>
          <w:szCs w:val="24"/>
        </w:rPr>
        <w:t>Pentru plata cu anticipaţie a impozitului pe teren, datorat pentru întregul an de către contribuabili, până la data de 31 martie inclusiv, a anului respectiv, se acordă o bonificaţie de până la 10%.</w:t>
      </w:r>
    </w:p>
    <w:p w:rsidR="002B3B02" w:rsidRPr="00EC01BF" w:rsidRDefault="002B3B02" w:rsidP="002B3B02">
      <w:pPr>
        <w:jc w:val="both"/>
        <w:rPr>
          <w:color w:val="000000"/>
        </w:rPr>
      </w:pPr>
      <w:r w:rsidRPr="00EC01BF">
        <w:rPr>
          <w:color w:val="000000"/>
        </w:rPr>
        <w:t>   </w:t>
      </w:r>
      <w:r w:rsidRPr="00EC01BF">
        <w:rPr>
          <w:bCs/>
        </w:rPr>
        <w:t>(3)</w:t>
      </w:r>
      <w:r w:rsidRPr="00EC01BF">
        <w:rPr>
          <w:color w:val="000000"/>
        </w:rPr>
        <w:t xml:space="preserve"> </w:t>
      </w:r>
      <w:r w:rsidRPr="00EC01BF">
        <w:rPr>
          <w:rStyle w:val="l5def4"/>
          <w:rFonts w:ascii="Times New Roman" w:hAnsi="Times New Roman" w:cs="Times New Roman"/>
          <w:sz w:val="24"/>
          <w:szCs w:val="24"/>
        </w:rPr>
        <w:t>Impozitul pe teren, datorat aceluiaşi buget local de către contribuabili, persoane fizice şi juridice, de până la 50 lei inclusiv, se plăteşte integral până la primul termen de plată.</w:t>
      </w:r>
      <w:r w:rsidRPr="00EC01BF">
        <w:rPr>
          <w:color w:val="000000"/>
        </w:rPr>
        <w:t xml:space="preserve">  </w:t>
      </w:r>
    </w:p>
    <w:p w:rsidR="002B3B02" w:rsidRPr="00EC01BF" w:rsidRDefault="002B3B02" w:rsidP="002B3B02">
      <w:pPr>
        <w:jc w:val="both"/>
        <w:rPr>
          <w:color w:val="000000"/>
        </w:rPr>
      </w:pPr>
      <w:r w:rsidRPr="00EC01BF">
        <w:t>   </w:t>
      </w:r>
      <w:r w:rsidRPr="00EC01BF">
        <w:rPr>
          <w:bCs/>
        </w:rPr>
        <w:t>(4)</w:t>
      </w:r>
      <w:r w:rsidRPr="00EC01BF">
        <w:rPr>
          <w:color w:val="000000"/>
        </w:rPr>
        <w:t xml:space="preserve"> </w:t>
      </w:r>
      <w:r w:rsidRPr="00EC01BF">
        <w:rPr>
          <w:rStyle w:val="l5def5"/>
          <w:rFonts w:ascii="Times New Roman" w:hAnsi="Times New Roman" w:cs="Times New Roman"/>
          <w:sz w:val="24"/>
          <w:szCs w:val="24"/>
        </w:rPr>
        <w:t>În cazul în care contribuabilul deţine în proprietate mai multe terenuri amplasate pe raza aceleiaşi unităţi administrativ-teritoriale, prevederile alin. (2) şi (3) se referă la impozitul pe teren cumulat.</w:t>
      </w:r>
      <w:r w:rsidRPr="00EC01BF">
        <w:rPr>
          <w:color w:val="000000"/>
        </w:rPr>
        <w:t xml:space="preserve">  </w:t>
      </w:r>
    </w:p>
    <w:p w:rsidR="002B3B02" w:rsidRPr="00EC01BF" w:rsidRDefault="002B3B02" w:rsidP="002B3B02">
      <w:pPr>
        <w:jc w:val="both"/>
        <w:rPr>
          <w:color w:val="000000"/>
        </w:rPr>
      </w:pPr>
      <w:r w:rsidRPr="00EC01BF">
        <w:t>   </w:t>
      </w:r>
      <w:r w:rsidRPr="00EC01BF">
        <w:rPr>
          <w:bCs/>
        </w:rPr>
        <w:t>(5)</w:t>
      </w:r>
      <w:r w:rsidRPr="00EC01BF">
        <w:rPr>
          <w:color w:val="000000"/>
        </w:rPr>
        <w:t xml:space="preserve"> </w:t>
      </w:r>
      <w:r w:rsidRPr="00EC01BF">
        <w:rPr>
          <w:rStyle w:val="l5def6"/>
          <w:rFonts w:ascii="Times New Roman" w:hAnsi="Times New Roman" w:cs="Times New Roman"/>
          <w:sz w:val="24"/>
          <w:szCs w:val="24"/>
        </w:rPr>
        <w:t>Taxa pe teren se plăteşte lunar, până la data de 25 a lunii următoare fiecărei luni din perioada de valabilitate a contractului prin care se transmite dreptul de concesiune, închiriere, administrare ori folosinţă.</w:t>
      </w:r>
      <w:r w:rsidRPr="00EC01BF">
        <w:rPr>
          <w:color w:val="000000"/>
        </w:rPr>
        <w:br/>
      </w:r>
      <w:r w:rsidRPr="00EC01BF">
        <w:rPr>
          <w:rStyle w:val="l5def1"/>
          <w:rFonts w:ascii="Times New Roman" w:hAnsi="Times New Roman" w:cs="Times New Roman"/>
          <w:b/>
          <w:sz w:val="24"/>
          <w:szCs w:val="24"/>
        </w:rPr>
        <w:t xml:space="preserve">              Art. 12. Impozitul pe mijloacele de transport</w:t>
      </w:r>
    </w:p>
    <w:tbl>
      <w:tblPr>
        <w:tblW w:w="0" w:type="auto"/>
        <w:tblCellMar>
          <w:top w:w="15" w:type="dxa"/>
          <w:left w:w="15" w:type="dxa"/>
          <w:bottom w:w="15" w:type="dxa"/>
          <w:right w:w="15" w:type="dxa"/>
        </w:tblCellMar>
        <w:tblLook w:val="04A0"/>
      </w:tblPr>
      <w:tblGrid>
        <w:gridCol w:w="6608"/>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6608"/>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rStyle w:val="l5def1"/>
                      <w:rFonts w:ascii="Times New Roman" w:hAnsi="Times New Roman" w:cs="Times New Roman"/>
                      <w:b/>
                      <w:bCs/>
                      <w:sz w:val="24"/>
                      <w:szCs w:val="24"/>
                    </w:rPr>
                    <w:t xml:space="preserve">              Scutiri</w:t>
                  </w:r>
                  <w:r w:rsidRPr="00EC01BF">
                    <w:rPr>
                      <w:color w:val="000000"/>
                    </w:rPr>
                    <w:t xml:space="preserve">  </w:t>
                  </w:r>
                </w:p>
                <w:p w:rsidR="002B3B02" w:rsidRPr="00EC01BF" w:rsidRDefault="002B3B02" w:rsidP="002B3B02">
                  <w:pPr>
                    <w:pStyle w:val="ListParagraph"/>
                    <w:numPr>
                      <w:ilvl w:val="0"/>
                      <w:numId w:val="8"/>
                    </w:numPr>
                    <w:jc w:val="both"/>
                    <w:rPr>
                      <w:rStyle w:val="l5def2"/>
                      <w:rFonts w:ascii="Times New Roman" w:hAnsi="Times New Roman" w:cs="Times New Roman"/>
                      <w:sz w:val="24"/>
                      <w:szCs w:val="24"/>
                    </w:rPr>
                  </w:pPr>
                  <w:r w:rsidRPr="00EC01BF">
                    <w:rPr>
                      <w:rStyle w:val="l5def2"/>
                      <w:rFonts w:ascii="Times New Roman" w:hAnsi="Times New Roman" w:cs="Times New Roman"/>
                      <w:sz w:val="24"/>
                      <w:szCs w:val="24"/>
                    </w:rPr>
                    <w:t>Nu se datorează impozitul pe mijloacele de transport pentru:</w:t>
                  </w:r>
                </w:p>
                <w:p w:rsidR="002B3B02" w:rsidRPr="00EC01BF" w:rsidRDefault="002B3B02" w:rsidP="004F6D9C">
                  <w:pPr>
                    <w:jc w:val="both"/>
                    <w:rPr>
                      <w:color w:val="000000"/>
                    </w:rPr>
                  </w:pP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t>   </w:t>
      </w:r>
      <w:r w:rsidRPr="00EC01BF">
        <w:rPr>
          <w:bCs/>
        </w:rPr>
        <w:t>a)</w:t>
      </w:r>
      <w:r w:rsidRPr="00EC01BF">
        <w:rPr>
          <w:color w:val="000000"/>
        </w:rPr>
        <w:t xml:space="preserve"> </w:t>
      </w:r>
      <w:r w:rsidRPr="00EC01BF">
        <w:rPr>
          <w:rStyle w:val="l5def3"/>
          <w:rFonts w:ascii="Times New Roman" w:hAnsi="Times New Roman" w:cs="Times New Roman"/>
          <w:sz w:val="24"/>
          <w:szCs w:val="24"/>
        </w:rPr>
        <w:t>mijloacele de transport aflate în proprietatea sau coproprietatea veteranilor de război, văduvelor de război sau văduvelor nerecăsătorite ale veteranilor de război, pentru un singur mijloc de transport, la alegerea contribuabilului;</w:t>
      </w:r>
      <w:r w:rsidRPr="00EC01BF">
        <w:rPr>
          <w:color w:val="000000"/>
        </w:rPr>
        <w:t xml:space="preserve">  </w:t>
      </w:r>
    </w:p>
    <w:p w:rsidR="002B3B02" w:rsidRPr="00EC01BF" w:rsidRDefault="002B3B02" w:rsidP="002B3B02">
      <w:pPr>
        <w:jc w:val="both"/>
        <w:rPr>
          <w:color w:val="000000"/>
        </w:rPr>
      </w:pPr>
      <w:r w:rsidRPr="00EC01BF">
        <w:t>   </w:t>
      </w:r>
      <w:r w:rsidRPr="00EC01BF">
        <w:rPr>
          <w:bCs/>
        </w:rPr>
        <w:t>b)</w:t>
      </w:r>
      <w:r w:rsidRPr="00EC01BF">
        <w:rPr>
          <w:color w:val="000000"/>
        </w:rPr>
        <w:t xml:space="preserve"> </w:t>
      </w:r>
      <w:r w:rsidRPr="00EC01BF">
        <w:rPr>
          <w:rStyle w:val="l5def4"/>
          <w:rFonts w:ascii="Times New Roman" w:hAnsi="Times New Roman" w:cs="Times New Roman"/>
          <w:sz w:val="24"/>
          <w:szCs w:val="24"/>
        </w:rPr>
        <w:t>mijloacele de transport aflate în proprietatea sau coproprietatea persoanelor cu handicap grav sau accentuat, cele pentru transportul persoanelor cu handicap sau invaliditate, aflate în proprietatea sau coproprietatea reprezentanţilor legali ai minorilor cu handicap grav sau accentuat şi ai minorilor încadraţi în gradul I de invaliditate, pentru un singur mijloc de transport, la alegerea contribuabilului;</w:t>
      </w:r>
      <w:r w:rsidRPr="00EC01BF">
        <w:rPr>
          <w:color w:val="000000"/>
        </w:rPr>
        <w:t xml:space="preserve">  </w:t>
      </w:r>
    </w:p>
    <w:p w:rsidR="002B3B02" w:rsidRPr="00EC01BF" w:rsidRDefault="002B3B02" w:rsidP="002B3B02">
      <w:pPr>
        <w:jc w:val="both"/>
        <w:rPr>
          <w:color w:val="000000"/>
        </w:rPr>
      </w:pPr>
      <w:r w:rsidRPr="00EC01BF">
        <w:t>   </w:t>
      </w:r>
      <w:r w:rsidRPr="00EC01BF">
        <w:rPr>
          <w:bCs/>
        </w:rPr>
        <w:t>c)</w:t>
      </w:r>
      <w:r w:rsidRPr="00EC01BF">
        <w:rPr>
          <w:color w:val="000000"/>
        </w:rPr>
        <w:t xml:space="preserve"> </w:t>
      </w:r>
      <w:r w:rsidRPr="00EC01BF">
        <w:rPr>
          <w:rStyle w:val="l5def5"/>
          <w:rFonts w:ascii="Times New Roman" w:hAnsi="Times New Roman" w:cs="Times New Roman"/>
          <w:sz w:val="24"/>
          <w:szCs w:val="24"/>
        </w:rPr>
        <w:t xml:space="preserve">mijloacele de transport aflate în proprietatea sau coproprietatea persoanelor prevăzute la </w:t>
      </w:r>
      <w:hyperlink r:id="rId20" w:history="1">
        <w:r w:rsidRPr="00EC01BF">
          <w:rPr>
            <w:rStyle w:val="Hyperlink"/>
          </w:rPr>
          <w:t>art. 1</w:t>
        </w:r>
      </w:hyperlink>
      <w:r w:rsidRPr="00EC01BF">
        <w:rPr>
          <w:rStyle w:val="l5def5"/>
          <w:rFonts w:ascii="Times New Roman" w:hAnsi="Times New Roman" w:cs="Times New Roman"/>
          <w:sz w:val="24"/>
          <w:szCs w:val="24"/>
        </w:rPr>
        <w:t xml:space="preserve"> din Decretul-lege nr. 118/1990, republicat, cu modificările şi completările ulterioare, pentru un singur mijloc de transport, la alegerea contribuabilului;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d)</w:t>
      </w:r>
      <w:r w:rsidRPr="00EC01BF">
        <w:rPr>
          <w:color w:val="000000"/>
        </w:rPr>
        <w:t xml:space="preserve"> </w:t>
      </w:r>
      <w:r w:rsidRPr="00EC01BF">
        <w:rPr>
          <w:rStyle w:val="l5def6"/>
          <w:rFonts w:ascii="Times New Roman" w:hAnsi="Times New Roman" w:cs="Times New Roman"/>
          <w:sz w:val="24"/>
          <w:szCs w:val="24"/>
        </w:rPr>
        <w:t xml:space="preserve">mijloacele de transport aflate în proprietatea sau coproprietatea persoanelor prevăzute la art. 3 alin. (1) </w:t>
      </w:r>
      <w:hyperlink r:id="rId21" w:history="1">
        <w:r w:rsidRPr="00EC01BF">
          <w:rPr>
            <w:rStyle w:val="Hyperlink"/>
          </w:rPr>
          <w:t>lit. b)</w:t>
        </w:r>
      </w:hyperlink>
      <w:r w:rsidRPr="00EC01BF">
        <w:rPr>
          <w:rStyle w:val="l5def6"/>
          <w:rFonts w:ascii="Times New Roman" w:hAnsi="Times New Roman" w:cs="Times New Roman"/>
          <w:sz w:val="24"/>
          <w:szCs w:val="24"/>
        </w:rPr>
        <w:t xml:space="preserve"> şi art. 4 </w:t>
      </w:r>
      <w:hyperlink r:id="rId22" w:history="1">
        <w:r w:rsidRPr="00EC01BF">
          <w:rPr>
            <w:rStyle w:val="Hyperlink"/>
          </w:rPr>
          <w:t>alin. (1)</w:t>
        </w:r>
      </w:hyperlink>
      <w:r w:rsidRPr="00EC01BF">
        <w:rPr>
          <w:rStyle w:val="l5def6"/>
          <w:rFonts w:ascii="Times New Roman" w:hAnsi="Times New Roman" w:cs="Times New Roman"/>
          <w:sz w:val="24"/>
          <w:szCs w:val="24"/>
        </w:rPr>
        <w:t xml:space="preserve"> din Legea </w:t>
      </w:r>
      <w:hyperlink r:id="rId23" w:history="1">
        <w:r w:rsidRPr="00EC01BF">
          <w:rPr>
            <w:rStyle w:val="Hyperlink"/>
          </w:rPr>
          <w:t>nr. 341/2004</w:t>
        </w:r>
      </w:hyperlink>
      <w:r w:rsidRPr="00EC01BF">
        <w:rPr>
          <w:rStyle w:val="l5def6"/>
          <w:rFonts w:ascii="Times New Roman" w:hAnsi="Times New Roman" w:cs="Times New Roman"/>
          <w:sz w:val="24"/>
          <w:szCs w:val="24"/>
        </w:rPr>
        <w:t>, cu modificările şi completările ulterioare, pentru un singur mijloc de transport, la alegerea contribuabilului;</w:t>
      </w:r>
      <w:r w:rsidRPr="00EC01BF">
        <w:rPr>
          <w:color w:val="000000"/>
        </w:rPr>
        <w:t xml:space="preserve">  </w:t>
      </w:r>
    </w:p>
    <w:p w:rsidR="002B3B02" w:rsidRPr="00EC01BF" w:rsidRDefault="002B3B02" w:rsidP="002B3B02">
      <w:pPr>
        <w:jc w:val="both"/>
        <w:rPr>
          <w:color w:val="000000"/>
        </w:rPr>
      </w:pPr>
      <w:r w:rsidRPr="00EC01BF">
        <w:t>   </w:t>
      </w:r>
      <w:r w:rsidRPr="00EC01BF">
        <w:rPr>
          <w:bCs/>
        </w:rPr>
        <w:t>e)</w:t>
      </w:r>
      <w:r w:rsidRPr="00EC01BF">
        <w:rPr>
          <w:color w:val="000000"/>
        </w:rPr>
        <w:t xml:space="preserve"> </w:t>
      </w:r>
      <w:r w:rsidRPr="00EC01BF">
        <w:rPr>
          <w:rStyle w:val="l5def7"/>
          <w:rFonts w:ascii="Times New Roman" w:hAnsi="Times New Roman" w:cs="Times New Roman"/>
          <w:sz w:val="24"/>
          <w:szCs w:val="24"/>
        </w:rPr>
        <w:t>navele fluviale de pasageri, bărcile şi luntrele folosite pentru transportul persoanelor fizice cu domiciliul în Delta Dunării, Insula Mare a Brăilei şi Insula Balta Ialomiţei;</w:t>
      </w:r>
      <w:r w:rsidRPr="00EC01BF">
        <w:rPr>
          <w:color w:val="000000"/>
        </w:rPr>
        <w:t xml:space="preserve">  </w:t>
      </w:r>
    </w:p>
    <w:p w:rsidR="002B3B02" w:rsidRPr="00EC01BF" w:rsidRDefault="002B3B02" w:rsidP="002B3B02">
      <w:pPr>
        <w:jc w:val="both"/>
        <w:rPr>
          <w:color w:val="000000"/>
        </w:rPr>
      </w:pPr>
      <w:r w:rsidRPr="00EC01BF">
        <w:t>   </w:t>
      </w:r>
      <w:r w:rsidRPr="00EC01BF">
        <w:rPr>
          <w:bCs/>
        </w:rPr>
        <w:t>f)</w:t>
      </w:r>
      <w:r w:rsidRPr="00EC01BF">
        <w:rPr>
          <w:color w:val="000000"/>
        </w:rPr>
        <w:t xml:space="preserve"> </w:t>
      </w:r>
      <w:r w:rsidRPr="00EC01BF">
        <w:rPr>
          <w:rStyle w:val="l5def8"/>
          <w:rFonts w:ascii="Times New Roman" w:hAnsi="Times New Roman" w:cs="Times New Roman"/>
          <w:sz w:val="24"/>
          <w:szCs w:val="24"/>
        </w:rPr>
        <w:t>mijloacele de transport ale instituţiilor publice;</w:t>
      </w:r>
      <w:r w:rsidRPr="00EC01BF">
        <w:rPr>
          <w:color w:val="000000"/>
        </w:rPr>
        <w:t xml:space="preserve">  </w:t>
      </w:r>
    </w:p>
    <w:p w:rsidR="002B3B02" w:rsidRPr="00EC01BF" w:rsidRDefault="002B3B02" w:rsidP="002B3B02">
      <w:pPr>
        <w:jc w:val="both"/>
        <w:rPr>
          <w:color w:val="000000"/>
        </w:rPr>
      </w:pPr>
      <w:r w:rsidRPr="00EC01BF">
        <w:t>   </w:t>
      </w:r>
      <w:r w:rsidRPr="00EC01BF">
        <w:rPr>
          <w:bCs/>
        </w:rPr>
        <w:t>g)</w:t>
      </w:r>
      <w:r w:rsidRPr="00EC01BF">
        <w:rPr>
          <w:color w:val="000000"/>
        </w:rPr>
        <w:t xml:space="preserve"> </w:t>
      </w:r>
      <w:r w:rsidRPr="00EC01BF">
        <w:rPr>
          <w:rStyle w:val="l5def9"/>
          <w:rFonts w:ascii="Times New Roman" w:hAnsi="Times New Roman" w:cs="Times New Roman"/>
          <w:sz w:val="24"/>
          <w:szCs w:val="24"/>
        </w:rPr>
        <w:t>mijloacele de transport ale persoanelor juridice, care sunt utilizate pentru servicii de transport public de pasageri în regim urban sau suburban, inclusiv transportul de pasageri în afara unei localităţi, dacă tariful de transport este stabilit în condiţii de transport public;</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h)</w:t>
      </w:r>
      <w:r w:rsidRPr="00EC01BF">
        <w:rPr>
          <w:color w:val="000000"/>
        </w:rPr>
        <w:t xml:space="preserve"> </w:t>
      </w:r>
      <w:r w:rsidRPr="00EC01BF">
        <w:rPr>
          <w:rStyle w:val="l5def10"/>
          <w:rFonts w:ascii="Times New Roman" w:hAnsi="Times New Roman" w:cs="Times New Roman"/>
          <w:sz w:val="24"/>
          <w:szCs w:val="24"/>
        </w:rPr>
        <w:t>vehiculele istorice definite conform prevederilor legale în vigoare;</w:t>
      </w:r>
      <w:r w:rsidRPr="00EC01BF">
        <w:rPr>
          <w:color w:val="000000"/>
        </w:rPr>
        <w:t xml:space="preserve">  </w:t>
      </w:r>
    </w:p>
    <w:p w:rsidR="002B3B02" w:rsidRPr="00EC01BF" w:rsidRDefault="002B3B02" w:rsidP="002B3B02">
      <w:pPr>
        <w:jc w:val="both"/>
        <w:rPr>
          <w:color w:val="000000"/>
        </w:rPr>
      </w:pPr>
      <w:r w:rsidRPr="00EC01BF">
        <w:t>   </w:t>
      </w:r>
      <w:r w:rsidRPr="00EC01BF">
        <w:rPr>
          <w:bCs/>
        </w:rPr>
        <w:t>i)</w:t>
      </w:r>
      <w:r w:rsidRPr="00EC01BF">
        <w:rPr>
          <w:color w:val="000000"/>
        </w:rPr>
        <w:t xml:space="preserve"> </w:t>
      </w:r>
      <w:r w:rsidRPr="00EC01BF">
        <w:rPr>
          <w:rStyle w:val="l5def11"/>
          <w:rFonts w:ascii="Times New Roman" w:hAnsi="Times New Roman" w:cs="Times New Roman"/>
          <w:sz w:val="24"/>
          <w:szCs w:val="24"/>
        </w:rPr>
        <w:t>mijloacele de transport folosite exclusiv pentru transportul stupilor în pastoral;</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j)</w:t>
      </w:r>
      <w:r w:rsidRPr="00EC01BF">
        <w:rPr>
          <w:color w:val="000000"/>
        </w:rPr>
        <w:t xml:space="preserve"> </w:t>
      </w:r>
      <w:r w:rsidRPr="00EC01BF">
        <w:rPr>
          <w:rStyle w:val="l5def12"/>
          <w:rFonts w:ascii="Times New Roman" w:hAnsi="Times New Roman" w:cs="Times New Roman"/>
          <w:sz w:val="24"/>
          <w:szCs w:val="24"/>
        </w:rPr>
        <w:t>mijloacele de transport folosite exclusiv pentru intervenţii în situaţii de urgenţă;</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k)</w:t>
      </w:r>
      <w:r w:rsidRPr="00EC01BF">
        <w:rPr>
          <w:color w:val="000000"/>
        </w:rPr>
        <w:t xml:space="preserve"> </w:t>
      </w:r>
      <w:r w:rsidRPr="00EC01BF">
        <w:rPr>
          <w:rStyle w:val="l5def13"/>
          <w:rFonts w:ascii="Times New Roman" w:hAnsi="Times New Roman" w:cs="Times New Roman"/>
          <w:sz w:val="24"/>
          <w:szCs w:val="24"/>
        </w:rPr>
        <w:t>mijloacele de transport ale instituţiilor sau unităţilor care funcţionează sub coordonarea Ministerului Educaţiei şi Cercetării Ştiinţifice sau a Ministerului Tineretului şi Sportului;</w:t>
      </w:r>
      <w:r w:rsidRPr="00EC01BF">
        <w:rPr>
          <w:color w:val="000000"/>
        </w:rPr>
        <w:t xml:space="preserve">  </w:t>
      </w:r>
    </w:p>
    <w:p w:rsidR="002B3B02" w:rsidRPr="00EC01BF" w:rsidRDefault="002B3B02" w:rsidP="002B3B02">
      <w:pPr>
        <w:tabs>
          <w:tab w:val="left" w:pos="142"/>
        </w:tabs>
        <w:jc w:val="both"/>
        <w:rPr>
          <w:color w:val="000000"/>
        </w:rPr>
      </w:pPr>
      <w:r w:rsidRPr="00EC01BF">
        <w:t>   </w:t>
      </w:r>
      <w:r w:rsidRPr="00EC01BF">
        <w:rPr>
          <w:bCs/>
        </w:rPr>
        <w:t>l)</w:t>
      </w:r>
      <w:r w:rsidRPr="00EC01BF">
        <w:rPr>
          <w:color w:val="000000"/>
        </w:rPr>
        <w:t xml:space="preserve"> </w:t>
      </w:r>
      <w:r w:rsidRPr="00EC01BF">
        <w:rPr>
          <w:rStyle w:val="l5def14"/>
          <w:rFonts w:ascii="Times New Roman" w:hAnsi="Times New Roman" w:cs="Times New Roman"/>
          <w:sz w:val="24"/>
          <w:szCs w:val="24"/>
        </w:rPr>
        <w:t>mijloacele de transport ale fundaţiilor înfiinţate prin testament constituite conform legii, cu scopul de a întreţine, dezvolta şi ajuta instituţii de cultură naţională, precum şi de a susţine acţiuni cu caracter umanitar, social şi cultural;</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m)</w:t>
      </w:r>
      <w:r w:rsidRPr="00EC01BF">
        <w:rPr>
          <w:color w:val="000000"/>
        </w:rPr>
        <w:t xml:space="preserve"> </w:t>
      </w:r>
      <w:r w:rsidRPr="00EC01BF">
        <w:rPr>
          <w:rStyle w:val="l5def15"/>
          <w:rFonts w:ascii="Times New Roman" w:hAnsi="Times New Roman" w:cs="Times New Roman"/>
          <w:sz w:val="24"/>
          <w:szCs w:val="24"/>
        </w:rPr>
        <w:t>mijloacele de transport ale organizaţiilor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n)</w:t>
      </w:r>
      <w:r w:rsidRPr="00EC01BF">
        <w:rPr>
          <w:color w:val="000000"/>
        </w:rPr>
        <w:t xml:space="preserve"> </w:t>
      </w:r>
      <w:r w:rsidRPr="00EC01BF">
        <w:rPr>
          <w:rStyle w:val="l5def16"/>
          <w:rFonts w:ascii="Times New Roman" w:hAnsi="Times New Roman" w:cs="Times New Roman"/>
          <w:sz w:val="24"/>
          <w:szCs w:val="24"/>
        </w:rPr>
        <w:t>autovehiculele acţionate electric;</w:t>
      </w:r>
      <w:r w:rsidRPr="00EC01BF">
        <w:rPr>
          <w:color w:val="000000"/>
        </w:rPr>
        <w:t xml:space="preserve">  </w:t>
      </w:r>
    </w:p>
    <w:p w:rsidR="002B3B02" w:rsidRPr="00EC01BF" w:rsidRDefault="002B3B02" w:rsidP="002B3B02">
      <w:pPr>
        <w:jc w:val="both"/>
        <w:rPr>
          <w:color w:val="000000"/>
        </w:rPr>
      </w:pPr>
      <w:r w:rsidRPr="00EC01BF">
        <w:t>   </w:t>
      </w:r>
      <w:r w:rsidRPr="00EC01BF">
        <w:rPr>
          <w:bCs/>
        </w:rPr>
        <w:t>o)</w:t>
      </w:r>
      <w:r w:rsidRPr="00EC01BF">
        <w:rPr>
          <w:color w:val="000000"/>
        </w:rPr>
        <w:t xml:space="preserve"> </w:t>
      </w:r>
      <w:r w:rsidRPr="00EC01BF">
        <w:rPr>
          <w:rStyle w:val="l5def17"/>
          <w:rFonts w:ascii="Times New Roman" w:hAnsi="Times New Roman" w:cs="Times New Roman"/>
          <w:sz w:val="24"/>
          <w:szCs w:val="24"/>
        </w:rPr>
        <w:t>autovehiculele second-hand înregistrate ca stoc de marfă şi care nu sunt utilizate în folosul propriu al operatorului economic, comerciant auto sau societate de leasing;</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p)</w:t>
      </w:r>
      <w:r w:rsidRPr="00EC01BF">
        <w:rPr>
          <w:color w:val="000000"/>
        </w:rPr>
        <w:t xml:space="preserve"> </w:t>
      </w:r>
      <w:r w:rsidRPr="00EC01BF">
        <w:rPr>
          <w:rStyle w:val="l5def18"/>
          <w:rFonts w:ascii="Times New Roman" w:hAnsi="Times New Roman" w:cs="Times New Roman"/>
          <w:sz w:val="24"/>
          <w:szCs w:val="24"/>
        </w:rPr>
        <w:t>mijloacele de transport deţinute de către organizaţiile cetăţenilor aparţinând minorităţilor naţionale.</w:t>
      </w:r>
      <w:r w:rsidRPr="00EC01BF">
        <w:rPr>
          <w:color w:val="000000"/>
        </w:rPr>
        <w:t xml:space="preserve">    </w:t>
      </w:r>
    </w:p>
    <w:tbl>
      <w:tblPr>
        <w:tblW w:w="0" w:type="auto"/>
        <w:tblCellMar>
          <w:top w:w="15" w:type="dxa"/>
          <w:left w:w="15" w:type="dxa"/>
          <w:bottom w:w="15" w:type="dxa"/>
          <w:right w:w="15" w:type="dxa"/>
        </w:tblCellMar>
        <w:tblLook w:val="04A0"/>
      </w:tblPr>
      <w:tblGrid>
        <w:gridCol w:w="9982"/>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tabs>
                      <w:tab w:val="left" w:pos="831"/>
                    </w:tabs>
                    <w:jc w:val="both"/>
                    <w:rPr>
                      <w:color w:val="000000"/>
                    </w:rPr>
                  </w:pPr>
                  <w:r w:rsidRPr="00EC01BF">
                    <w:rPr>
                      <w:rStyle w:val="l5def1"/>
                      <w:rFonts w:ascii="Times New Roman" w:hAnsi="Times New Roman" w:cs="Times New Roman"/>
                      <w:b/>
                      <w:bCs/>
                      <w:sz w:val="24"/>
                      <w:szCs w:val="24"/>
                    </w:rPr>
                    <w:lastRenderedPageBreak/>
                    <w:t xml:space="preserve">             Art. 13. Plata impozitului</w:t>
                  </w:r>
                  <w:r w:rsidRPr="00EC01BF">
                    <w:rPr>
                      <w:color w:val="000000"/>
                    </w:rPr>
                    <w:t xml:space="preserve">  </w:t>
                  </w:r>
                </w:p>
                <w:p w:rsidR="002B3B02" w:rsidRPr="00EC01BF" w:rsidRDefault="002B3B02" w:rsidP="004F6D9C">
                  <w:pPr>
                    <w:jc w:val="both"/>
                    <w:rPr>
                      <w:color w:val="000000"/>
                    </w:rPr>
                  </w:pPr>
                  <w:r w:rsidRPr="00EC01BF">
                    <w:t>   </w:t>
                  </w:r>
                  <w:r w:rsidRPr="00EC01BF">
                    <w:rPr>
                      <w:bCs/>
                    </w:rPr>
                    <w:t>(1)</w:t>
                  </w:r>
                  <w:r w:rsidRPr="00EC01BF">
                    <w:rPr>
                      <w:color w:val="000000"/>
                    </w:rPr>
                    <w:t xml:space="preserve"> </w:t>
                  </w:r>
                  <w:r w:rsidRPr="00EC01BF">
                    <w:rPr>
                      <w:rStyle w:val="l5def2"/>
                      <w:rFonts w:ascii="Times New Roman" w:hAnsi="Times New Roman" w:cs="Times New Roman"/>
                      <w:sz w:val="24"/>
                      <w:szCs w:val="24"/>
                    </w:rPr>
                    <w:t>Impozitul pe mijlocul de transport se plăteşte anual, în două rate egale, până la datele de 31 martie şi 30 septembrie inclusiv.</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rStyle w:val="l5def3"/>
          <w:rFonts w:ascii="Times New Roman" w:hAnsi="Times New Roman" w:cs="Times New Roman"/>
          <w:sz w:val="24"/>
          <w:szCs w:val="24"/>
        </w:rPr>
      </w:pPr>
      <w:r w:rsidRPr="00EC01BF">
        <w:rPr>
          <w:color w:val="000000"/>
        </w:rPr>
        <w:t>   </w:t>
      </w:r>
      <w:r w:rsidRPr="00EC01BF">
        <w:rPr>
          <w:bCs/>
        </w:rPr>
        <w:t>(2)</w:t>
      </w:r>
      <w:r w:rsidRPr="00EC01BF">
        <w:rPr>
          <w:color w:val="000000"/>
        </w:rPr>
        <w:t xml:space="preserve"> </w:t>
      </w:r>
      <w:r w:rsidRPr="00EC01BF">
        <w:rPr>
          <w:rStyle w:val="l5def3"/>
          <w:rFonts w:ascii="Times New Roman" w:hAnsi="Times New Roman" w:cs="Times New Roman"/>
          <w:sz w:val="24"/>
          <w:szCs w:val="24"/>
        </w:rPr>
        <w:t>Pentru plata cu anticipaţie a impozitului pe mijlocul de transport, datorat pentru întregul an de către contribuabili, până la data de 31 martie a anului respectiv inclusiv, se acordă o bonificaţie de până la 10% inclusiv.</w:t>
      </w:r>
    </w:p>
    <w:p w:rsidR="002B3B02" w:rsidRPr="00EC01BF" w:rsidRDefault="002B3B02" w:rsidP="002B3B02">
      <w:pPr>
        <w:pStyle w:val="ListParagraph"/>
        <w:numPr>
          <w:ilvl w:val="0"/>
          <w:numId w:val="8"/>
        </w:numPr>
        <w:tabs>
          <w:tab w:val="left" w:pos="851"/>
        </w:tabs>
        <w:jc w:val="both"/>
        <w:rPr>
          <w:rStyle w:val="l5def4"/>
          <w:rFonts w:ascii="Times New Roman" w:hAnsi="Times New Roman" w:cs="Times New Roman"/>
          <w:sz w:val="24"/>
          <w:szCs w:val="24"/>
        </w:rPr>
      </w:pPr>
      <w:r w:rsidRPr="00EC01BF">
        <w:rPr>
          <w:rStyle w:val="l5def4"/>
          <w:rFonts w:ascii="Times New Roman" w:hAnsi="Times New Roman" w:cs="Times New Roman"/>
          <w:sz w:val="24"/>
          <w:szCs w:val="24"/>
        </w:rPr>
        <w:t>Impozitul anual pe mijlocul de transport, datorat aceluiaşi buget local de către contribuabili, persoane fizice şi juridice, de până la 50 lei inclusiv, se plăteşte integral până la primul termen de plată. În cazul în care contribuabilul deţine în proprietate mai multe mijloace de transport, pentru care impozitul este datorat bugetului local al aceleiaşi unităţi administrativ- teritoriale, suma de 50 lei se referă la impozitul pe mijlocul de transport cumulat al acestora.</w:t>
      </w:r>
    </w:p>
    <w:p w:rsidR="002B3B02" w:rsidRPr="00EC01BF" w:rsidRDefault="002B3B02" w:rsidP="002B3B02">
      <w:pPr>
        <w:tabs>
          <w:tab w:val="left" w:pos="851"/>
        </w:tabs>
        <w:jc w:val="both"/>
        <w:rPr>
          <w:color w:val="000000"/>
        </w:rPr>
      </w:pPr>
      <w:r w:rsidRPr="00EC01BF">
        <w:rPr>
          <w:color w:val="000000"/>
        </w:rPr>
        <w:br/>
      </w:r>
      <w:r w:rsidRPr="00EC01BF">
        <w:rPr>
          <w:rStyle w:val="l5def1"/>
          <w:rFonts w:ascii="Times New Roman" w:hAnsi="Times New Roman" w:cs="Times New Roman"/>
          <w:sz w:val="24"/>
          <w:szCs w:val="24"/>
        </w:rPr>
        <w:t xml:space="preserve">              </w:t>
      </w:r>
      <w:r w:rsidRPr="00EC01BF">
        <w:rPr>
          <w:rStyle w:val="l5def1"/>
          <w:rFonts w:ascii="Times New Roman" w:hAnsi="Times New Roman" w:cs="Times New Roman"/>
          <w:b/>
          <w:sz w:val="24"/>
          <w:szCs w:val="24"/>
        </w:rPr>
        <w:t>Art. 14.</w:t>
      </w:r>
      <w:r w:rsidRPr="00EC01BF">
        <w:rPr>
          <w:rStyle w:val="l5def1"/>
          <w:rFonts w:ascii="Times New Roman" w:hAnsi="Times New Roman" w:cs="Times New Roman"/>
          <w:sz w:val="24"/>
          <w:szCs w:val="24"/>
        </w:rPr>
        <w:t xml:space="preserve"> </w:t>
      </w:r>
      <w:r w:rsidRPr="00EC01BF">
        <w:rPr>
          <w:rStyle w:val="l5def1"/>
          <w:rFonts w:ascii="Times New Roman" w:hAnsi="Times New Roman" w:cs="Times New Roman"/>
          <w:b/>
          <w:sz w:val="24"/>
          <w:szCs w:val="24"/>
        </w:rPr>
        <w:t>Taxa pentru eliberarea certificatelor, avizelor şi a autorizaţiilor:</w:t>
      </w:r>
    </w:p>
    <w:tbl>
      <w:tblPr>
        <w:tblW w:w="0" w:type="auto"/>
        <w:tblCellMar>
          <w:top w:w="15" w:type="dxa"/>
          <w:left w:w="15" w:type="dxa"/>
          <w:bottom w:w="15" w:type="dxa"/>
          <w:right w:w="15" w:type="dxa"/>
        </w:tblCellMar>
        <w:tblLook w:val="04A0"/>
      </w:tblPr>
      <w:tblGrid>
        <w:gridCol w:w="9193"/>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193"/>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rStyle w:val="l5def1"/>
                      <w:rFonts w:ascii="Times New Roman" w:hAnsi="Times New Roman" w:cs="Times New Roman"/>
                      <w:b/>
                      <w:bCs/>
                      <w:sz w:val="24"/>
                      <w:szCs w:val="24"/>
                    </w:rPr>
                    <w:t xml:space="preserve">             Scutiri</w:t>
                  </w:r>
                  <w:r w:rsidRPr="00EC01BF">
                    <w:rPr>
                      <w:color w:val="000000"/>
                    </w:rPr>
                    <w:t xml:space="preserve"> : </w:t>
                  </w:r>
                </w:p>
                <w:p w:rsidR="002B3B02" w:rsidRPr="00EC01BF" w:rsidRDefault="002B3B02" w:rsidP="004F6D9C">
                  <w:pPr>
                    <w:jc w:val="both"/>
                    <w:rPr>
                      <w:color w:val="000000"/>
                    </w:rPr>
                  </w:pPr>
                  <w:r w:rsidRPr="00EC01BF">
                    <w:rPr>
                      <w:color w:val="000000"/>
                    </w:rPr>
                    <w:t>   </w:t>
                  </w:r>
                  <w:r w:rsidRPr="00EC01BF">
                    <w:rPr>
                      <w:bCs/>
                    </w:rPr>
                    <w:t>(1)</w:t>
                  </w:r>
                  <w:r w:rsidRPr="00EC01BF">
                    <w:rPr>
                      <w:color w:val="000000"/>
                    </w:rPr>
                    <w:t xml:space="preserve"> </w:t>
                  </w:r>
                  <w:r w:rsidRPr="00EC01BF">
                    <w:rPr>
                      <w:rStyle w:val="l5def2"/>
                      <w:rFonts w:ascii="Times New Roman" w:hAnsi="Times New Roman" w:cs="Times New Roman"/>
                      <w:sz w:val="24"/>
                      <w:szCs w:val="24"/>
                    </w:rPr>
                    <w:t>Sunt scutite de taxa pentru eliberarea certificatelor, avizelor şi autorizaţiilor următoarele:</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rPr>
          <w:color w:val="000000"/>
        </w:rPr>
        <w:t>   </w:t>
      </w:r>
      <w:r w:rsidRPr="00EC01BF">
        <w:rPr>
          <w:bCs/>
        </w:rPr>
        <w:t>a)</w:t>
      </w:r>
      <w:r w:rsidRPr="00EC01BF">
        <w:rPr>
          <w:color w:val="000000"/>
        </w:rPr>
        <w:t xml:space="preserve"> </w:t>
      </w:r>
      <w:r w:rsidRPr="00EC01BF">
        <w:rPr>
          <w:rStyle w:val="l5def3"/>
          <w:rFonts w:ascii="Times New Roman" w:hAnsi="Times New Roman" w:cs="Times New Roman"/>
          <w:sz w:val="24"/>
          <w:szCs w:val="24"/>
        </w:rPr>
        <w:t>certificatele, avizele şi autorizaţiile ai căror beneficiari sunt veterani de război, văduve de război sau văduve nerecăsătorite ale veteranilor de război;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b)</w:t>
      </w:r>
      <w:r w:rsidRPr="00EC01BF">
        <w:rPr>
          <w:color w:val="000000"/>
        </w:rPr>
        <w:t xml:space="preserve"> </w:t>
      </w:r>
      <w:r w:rsidRPr="00EC01BF">
        <w:rPr>
          <w:rStyle w:val="l5def4"/>
          <w:rFonts w:ascii="Times New Roman" w:hAnsi="Times New Roman" w:cs="Times New Roman"/>
          <w:sz w:val="24"/>
          <w:szCs w:val="24"/>
        </w:rPr>
        <w:t xml:space="preserve">certificatele, avizele şi autorizaţiile ai căror beneficiari sunt persoanele prevăzute la </w:t>
      </w:r>
      <w:hyperlink r:id="rId24" w:history="1">
        <w:r w:rsidRPr="00EC01BF">
          <w:rPr>
            <w:rStyle w:val="Hyperlink"/>
          </w:rPr>
          <w:t>art. 1</w:t>
        </w:r>
      </w:hyperlink>
      <w:r w:rsidRPr="00EC01BF">
        <w:rPr>
          <w:rStyle w:val="l5def4"/>
          <w:rFonts w:ascii="Times New Roman" w:hAnsi="Times New Roman" w:cs="Times New Roman"/>
          <w:sz w:val="24"/>
          <w:szCs w:val="24"/>
        </w:rPr>
        <w:t xml:space="preserve"> din Decretul-lege nr. 118/1990, republicat, cu modificările şi completările ulterioare;</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c)</w:t>
      </w:r>
      <w:r w:rsidRPr="00EC01BF">
        <w:rPr>
          <w:color w:val="000000"/>
        </w:rPr>
        <w:t xml:space="preserve"> </w:t>
      </w:r>
      <w:r w:rsidRPr="00EC01BF">
        <w:rPr>
          <w:rStyle w:val="l5def5"/>
          <w:rFonts w:ascii="Times New Roman" w:hAnsi="Times New Roman" w:cs="Times New Roman"/>
          <w:sz w:val="24"/>
          <w:szCs w:val="24"/>
        </w:rPr>
        <w:t>certificatele de urbanism şi autorizaţiile de construire pentru lăcaşuri de cult sau construcţii-anexă;</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d)</w:t>
      </w:r>
      <w:r w:rsidRPr="00EC01BF">
        <w:rPr>
          <w:color w:val="000000"/>
        </w:rPr>
        <w:t xml:space="preserve"> </w:t>
      </w:r>
      <w:r w:rsidRPr="00EC01BF">
        <w:rPr>
          <w:rStyle w:val="l5def6"/>
          <w:rFonts w:ascii="Times New Roman" w:hAnsi="Times New Roman" w:cs="Times New Roman"/>
          <w:sz w:val="24"/>
          <w:szCs w:val="24"/>
        </w:rPr>
        <w:t>certificatele de urbanism şi autorizaţiile de construire pentru dezvoltarea, modernizarea sau reabilitarea infrastructurilor din transporturi care aparţin domeniului public al statului;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e)</w:t>
      </w:r>
      <w:r w:rsidRPr="00EC01BF">
        <w:rPr>
          <w:color w:val="000000"/>
        </w:rPr>
        <w:t xml:space="preserve"> </w:t>
      </w:r>
      <w:r w:rsidRPr="00EC01BF">
        <w:rPr>
          <w:rStyle w:val="l5def7"/>
          <w:rFonts w:ascii="Times New Roman" w:hAnsi="Times New Roman" w:cs="Times New Roman"/>
          <w:sz w:val="24"/>
          <w:szCs w:val="24"/>
        </w:rPr>
        <w:t>certificatele de urbanism şi autorizaţiile de construire pentru lucrările de interes public naţional, judeţean sau local;</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f)</w:t>
      </w:r>
      <w:r w:rsidRPr="00EC01BF">
        <w:rPr>
          <w:color w:val="000000"/>
        </w:rPr>
        <w:t xml:space="preserve"> </w:t>
      </w:r>
      <w:r w:rsidRPr="00EC01BF">
        <w:rPr>
          <w:rStyle w:val="l5def8"/>
          <w:rFonts w:ascii="Times New Roman" w:hAnsi="Times New Roman" w:cs="Times New Roman"/>
          <w:sz w:val="24"/>
          <w:szCs w:val="24"/>
        </w:rPr>
        <w:t>certificatele de urbanism şi autorizaţiile de construire, dacă beneficiarul construcţiei este o instituţie publică;</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g)</w:t>
      </w:r>
      <w:r w:rsidRPr="00EC01BF">
        <w:rPr>
          <w:color w:val="000000"/>
        </w:rPr>
        <w:t xml:space="preserve"> </w:t>
      </w:r>
      <w:r w:rsidRPr="00EC01BF">
        <w:rPr>
          <w:rStyle w:val="l5def9"/>
          <w:rFonts w:ascii="Times New Roman" w:hAnsi="Times New Roman" w:cs="Times New Roman"/>
          <w:sz w:val="24"/>
          <w:szCs w:val="24"/>
        </w:rPr>
        <w:t>autorizaţiile de construire pentru autostrăzile şi căile ferate atribuite prin concesionare, conform legii;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h)</w:t>
      </w:r>
      <w:r w:rsidRPr="00EC01BF">
        <w:rPr>
          <w:color w:val="000000"/>
        </w:rPr>
        <w:t xml:space="preserve"> </w:t>
      </w:r>
      <w:r w:rsidRPr="00EC01BF">
        <w:rPr>
          <w:rStyle w:val="l5def10"/>
          <w:rFonts w:ascii="Times New Roman" w:hAnsi="Times New Roman" w:cs="Times New Roman"/>
          <w:sz w:val="24"/>
          <w:szCs w:val="24"/>
        </w:rPr>
        <w:t>certificatele de urbanism şi autorizaţiile de construire, dacă beneficiarul construcţiei este o instituţie sau o unitate care funcţionează sub coordonarea Ministerului Educaţiei şi Cercetării Ştiinţifice sau a Ministerului Tineretului şi Sportului;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i)</w:t>
      </w:r>
      <w:r w:rsidRPr="00EC01BF">
        <w:rPr>
          <w:color w:val="000000"/>
        </w:rPr>
        <w:t xml:space="preserve"> </w:t>
      </w:r>
      <w:r w:rsidRPr="00EC01BF">
        <w:rPr>
          <w:rStyle w:val="l5def11"/>
          <w:rFonts w:ascii="Times New Roman" w:hAnsi="Times New Roman" w:cs="Times New Roman"/>
          <w:sz w:val="24"/>
          <w:szCs w:val="24"/>
        </w:rPr>
        <w:t>certificat de urbanism sau autorizaţie de construire, dacă beneficiarul construcţiei este o fundaţie înfiinţată prin testament, constituită conform legii, cu scopul de a întreţine, dezvolta şi ajuta instituţii de cultură naţională, precum şi de a susţine acţiuni cu caracter umanitar, social şi cultural;</w:t>
      </w:r>
      <w:r w:rsidRPr="00EC01BF">
        <w:rPr>
          <w:color w:val="000000"/>
        </w:rPr>
        <w:t xml:space="preserve">  </w:t>
      </w:r>
    </w:p>
    <w:p w:rsidR="002B3B02" w:rsidRPr="00EC01BF" w:rsidRDefault="002B3B02" w:rsidP="002B3B02">
      <w:pPr>
        <w:jc w:val="both"/>
        <w:rPr>
          <w:color w:val="000000"/>
        </w:rPr>
      </w:pPr>
      <w:r w:rsidRPr="00EC01BF">
        <w:t>   </w:t>
      </w:r>
      <w:r w:rsidRPr="00EC01BF">
        <w:rPr>
          <w:bCs/>
        </w:rPr>
        <w:t>j)</w:t>
      </w:r>
      <w:r w:rsidRPr="00EC01BF">
        <w:rPr>
          <w:color w:val="000000"/>
        </w:rPr>
        <w:t xml:space="preserve"> </w:t>
      </w:r>
      <w:r w:rsidRPr="00EC01BF">
        <w:rPr>
          <w:rStyle w:val="l5def12"/>
          <w:rFonts w:ascii="Times New Roman" w:hAnsi="Times New Roman" w:cs="Times New Roman"/>
          <w:sz w:val="24"/>
          <w:szCs w:val="24"/>
        </w:rPr>
        <w:t>certificat de urbanism sau autorizaţie de construire, dacă beneficiarul construcţiei este o organizaţie care are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k)</w:t>
      </w:r>
      <w:r w:rsidRPr="00EC01BF">
        <w:rPr>
          <w:color w:val="000000"/>
        </w:rPr>
        <w:t xml:space="preserve"> </w:t>
      </w:r>
      <w:r w:rsidRPr="00EC01BF">
        <w:rPr>
          <w:rStyle w:val="l5def13"/>
          <w:rFonts w:ascii="Times New Roman" w:hAnsi="Times New Roman" w:cs="Times New Roman"/>
          <w:sz w:val="24"/>
          <w:szCs w:val="24"/>
        </w:rPr>
        <w:t>certificat de urbanism sau autorizaţie de construire, în cazul unei calamităţi naturale.</w:t>
      </w:r>
      <w:r w:rsidRPr="00EC01BF">
        <w:rPr>
          <w:color w:val="000000"/>
        </w:rPr>
        <w:t xml:space="preserve">  </w:t>
      </w:r>
    </w:p>
    <w:p w:rsidR="002B3B02" w:rsidRPr="00EC01BF" w:rsidRDefault="002B3B02" w:rsidP="002B3B02">
      <w:pPr>
        <w:jc w:val="both"/>
        <w:rPr>
          <w:rStyle w:val="l5def1"/>
          <w:rFonts w:ascii="Times New Roman" w:hAnsi="Times New Roman" w:cs="Times New Roman"/>
          <w:b/>
          <w:sz w:val="24"/>
          <w:szCs w:val="24"/>
        </w:rPr>
      </w:pPr>
      <w:r w:rsidRPr="00EC01BF">
        <w:rPr>
          <w:rStyle w:val="l5def1"/>
          <w:rFonts w:ascii="Times New Roman" w:hAnsi="Times New Roman" w:cs="Times New Roman"/>
          <w:b/>
          <w:sz w:val="24"/>
          <w:szCs w:val="24"/>
        </w:rPr>
        <w:t xml:space="preserve">              Art. 15.</w:t>
      </w:r>
      <w:r w:rsidRPr="00EC01BF">
        <w:rPr>
          <w:rStyle w:val="l5def1"/>
          <w:rFonts w:ascii="Times New Roman" w:hAnsi="Times New Roman" w:cs="Times New Roman"/>
          <w:sz w:val="24"/>
          <w:szCs w:val="24"/>
        </w:rPr>
        <w:t xml:space="preserve"> </w:t>
      </w:r>
      <w:r w:rsidRPr="00EC01BF">
        <w:rPr>
          <w:rStyle w:val="l5def1"/>
          <w:rFonts w:ascii="Times New Roman" w:hAnsi="Times New Roman" w:cs="Times New Roman"/>
          <w:b/>
          <w:sz w:val="24"/>
          <w:szCs w:val="24"/>
        </w:rPr>
        <w:t>Taxa pentru folosirea mijloacelor de reclamă şi publicitate:</w:t>
      </w:r>
    </w:p>
    <w:p w:rsidR="002B3B02" w:rsidRPr="00EC01BF" w:rsidRDefault="002B3B02" w:rsidP="002B3B02">
      <w:pPr>
        <w:ind w:firstLine="720"/>
        <w:jc w:val="both"/>
        <w:rPr>
          <w:color w:val="000000"/>
        </w:rPr>
      </w:pPr>
      <w:r w:rsidRPr="00EC01BF">
        <w:rPr>
          <w:rStyle w:val="l5def1"/>
          <w:rFonts w:ascii="Times New Roman" w:hAnsi="Times New Roman" w:cs="Times New Roman"/>
          <w:sz w:val="24"/>
          <w:szCs w:val="24"/>
        </w:rPr>
        <w:t>(1) Taxa pentru servicii de reclamă şi publicitate se calculează prin aplicarea cotei de 3% la valoarea serviciilor de reclamă şi publicitate.</w:t>
      </w:r>
      <w:r w:rsidRPr="00EC01BF">
        <w:rPr>
          <w:color w:val="000000"/>
        </w:rPr>
        <w:t> </w:t>
      </w:r>
    </w:p>
    <w:p w:rsidR="002B3B02" w:rsidRPr="00EC01BF" w:rsidRDefault="002B3B02" w:rsidP="002B3B02">
      <w:pPr>
        <w:tabs>
          <w:tab w:val="left" w:pos="709"/>
          <w:tab w:val="left" w:pos="851"/>
        </w:tabs>
        <w:jc w:val="both"/>
        <w:rPr>
          <w:b/>
          <w:bCs/>
        </w:rPr>
      </w:pPr>
      <w:r w:rsidRPr="00EC01BF">
        <w:rPr>
          <w:b/>
        </w:rPr>
        <w:tab/>
      </w:r>
      <w:r w:rsidRPr="00EC01BF">
        <w:t>(</w:t>
      </w:r>
      <w:r w:rsidRPr="00EC01BF">
        <w:rPr>
          <w:rStyle w:val="l5def1"/>
          <w:rFonts w:ascii="Times New Roman" w:hAnsi="Times New Roman" w:cs="Times New Roman"/>
          <w:sz w:val="24"/>
          <w:szCs w:val="24"/>
        </w:rPr>
        <w:t>2) Taxa pentru servicii de reclamă şi publicitate se varsă la bugetul local, lunar, până la data de 10 a lunii următoare celei în care a intrat în vigoare contractul de prestări de servicii de reclamă şi publicitate.</w:t>
      </w:r>
      <w:r w:rsidRPr="00EC01BF">
        <w:rPr>
          <w:color w:val="000000"/>
        </w:rPr>
        <w:t> </w:t>
      </w:r>
    </w:p>
    <w:tbl>
      <w:tblPr>
        <w:tblW w:w="0" w:type="auto"/>
        <w:tblCellMar>
          <w:top w:w="15" w:type="dxa"/>
          <w:left w:w="15" w:type="dxa"/>
          <w:bottom w:w="15" w:type="dxa"/>
          <w:right w:w="15" w:type="dxa"/>
        </w:tblCellMar>
        <w:tblLook w:val="04A0"/>
      </w:tblPr>
      <w:tblGrid>
        <w:gridCol w:w="9982"/>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rStyle w:val="l5def1"/>
                      <w:rFonts w:ascii="Times New Roman" w:hAnsi="Times New Roman" w:cs="Times New Roman"/>
                      <w:bCs/>
                      <w:sz w:val="24"/>
                      <w:szCs w:val="24"/>
                    </w:rPr>
                    <w:t xml:space="preserve">           (3) Scutiri</w:t>
                  </w:r>
                  <w:r w:rsidRPr="00EC01BF">
                    <w:rPr>
                      <w:color w:val="000000"/>
                    </w:rPr>
                    <w:t xml:space="preserve">  </w:t>
                  </w:r>
                </w:p>
                <w:p w:rsidR="002B3B02" w:rsidRPr="00EC01BF" w:rsidRDefault="002B3B02" w:rsidP="004F6D9C">
                  <w:pPr>
                    <w:jc w:val="both"/>
                    <w:rPr>
                      <w:color w:val="000000"/>
                    </w:rPr>
                  </w:pPr>
                  <w:r w:rsidRPr="00EC01BF">
                    <w:rPr>
                      <w:color w:val="000000"/>
                    </w:rPr>
                    <w:t>   </w:t>
                  </w:r>
                  <w:r w:rsidRPr="00EC01BF">
                    <w:rPr>
                      <w:bCs/>
                    </w:rPr>
                    <w:t>(a)</w:t>
                  </w:r>
                  <w:r w:rsidRPr="00EC01BF">
                    <w:rPr>
                      <w:color w:val="000000"/>
                    </w:rPr>
                    <w:t xml:space="preserve"> </w:t>
                  </w:r>
                  <w:r w:rsidRPr="00EC01BF">
                    <w:rPr>
                      <w:rStyle w:val="l5def2"/>
                      <w:rFonts w:ascii="Times New Roman" w:hAnsi="Times New Roman" w:cs="Times New Roman"/>
                      <w:sz w:val="24"/>
                      <w:szCs w:val="24"/>
                    </w:rPr>
                    <w:t>Taxa pentru serviciile de reclamă şi publicitate şi taxa pentru afişaj în scop de reclamă şi publicitate nu se aplică instituţiilor publice, cu excepţia cazurilor când acestea fac reclamă unor activităţi economice.</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rPr>
          <w:color w:val="000000"/>
        </w:rPr>
        <w:t xml:space="preserve">    </w:t>
      </w:r>
      <w:r w:rsidRPr="00EC01BF">
        <w:rPr>
          <w:bCs/>
        </w:rPr>
        <w:t>(b)</w:t>
      </w:r>
      <w:r w:rsidRPr="00EC01BF">
        <w:rPr>
          <w:color w:val="000000"/>
        </w:rPr>
        <w:t xml:space="preserve"> </w:t>
      </w:r>
      <w:r w:rsidRPr="00EC01BF">
        <w:rPr>
          <w:rStyle w:val="l5def3"/>
          <w:rFonts w:ascii="Times New Roman" w:hAnsi="Times New Roman" w:cs="Times New Roman"/>
          <w:sz w:val="24"/>
          <w:szCs w:val="24"/>
        </w:rPr>
        <w:t xml:space="preserve">Taxa prevăzută în prezentul articol, denumită în continuare taxa pentru afişaj în scop de reclamă şi publicitate, nu se aplică unei persoane care închiriază panoul, afişajul sau structura de afişaj unei alte persoane, în acest caz taxa prevăzută la </w:t>
      </w:r>
      <w:hyperlink r:id="rId25" w:history="1">
        <w:r w:rsidRPr="00EC01BF">
          <w:rPr>
            <w:rStyle w:val="Hyperlink"/>
          </w:rPr>
          <w:t>art. 477</w:t>
        </w:r>
      </w:hyperlink>
      <w:r w:rsidRPr="00EC01BF">
        <w:rPr>
          <w:rStyle w:val="l5def3"/>
          <w:rFonts w:ascii="Times New Roman" w:hAnsi="Times New Roman" w:cs="Times New Roman"/>
          <w:sz w:val="24"/>
          <w:szCs w:val="24"/>
        </w:rPr>
        <w:t xml:space="preserve"> fiind plătită de această ultimă persoană.</w:t>
      </w:r>
      <w:r w:rsidRPr="00EC01BF">
        <w:rPr>
          <w:color w:val="000000"/>
        </w:rPr>
        <w:t xml:space="preserve">  </w:t>
      </w:r>
    </w:p>
    <w:p w:rsidR="002B3B02" w:rsidRPr="00EC01BF" w:rsidRDefault="002B3B02" w:rsidP="002B3B02">
      <w:pPr>
        <w:jc w:val="both"/>
        <w:rPr>
          <w:color w:val="000000"/>
        </w:rPr>
      </w:pPr>
      <w:r w:rsidRPr="00EC01BF">
        <w:rPr>
          <w:color w:val="000000"/>
        </w:rPr>
        <w:lastRenderedPageBreak/>
        <w:t xml:space="preserve">    </w:t>
      </w:r>
      <w:r w:rsidRPr="00EC01BF">
        <w:rPr>
          <w:bCs/>
        </w:rPr>
        <w:t>(c)</w:t>
      </w:r>
      <w:r w:rsidRPr="00EC01BF">
        <w:rPr>
          <w:color w:val="000000"/>
        </w:rPr>
        <w:t xml:space="preserve"> </w:t>
      </w:r>
      <w:r w:rsidRPr="00EC01BF">
        <w:rPr>
          <w:rStyle w:val="l5def4"/>
          <w:rFonts w:ascii="Times New Roman" w:hAnsi="Times New Roman" w:cs="Times New Roman"/>
          <w:sz w:val="24"/>
          <w:szCs w:val="24"/>
        </w:rPr>
        <w:t>Taxa pentru afişaj în scop de reclamă şi publicitate nu se datorează pentru afişele, panourile sau alte mijloace de reclamă şi publicitate amplasate în interiorul clădirilor.</w:t>
      </w:r>
      <w:r w:rsidRPr="00EC01BF">
        <w:rPr>
          <w:color w:val="000000"/>
        </w:rPr>
        <w:t xml:space="preserve">  </w:t>
      </w:r>
    </w:p>
    <w:p w:rsidR="002B3B02" w:rsidRPr="00EC01BF" w:rsidRDefault="002B3B02" w:rsidP="002B3B02">
      <w:pPr>
        <w:jc w:val="both"/>
        <w:rPr>
          <w:color w:val="000000"/>
        </w:rPr>
      </w:pPr>
      <w:r w:rsidRPr="00EC01BF">
        <w:rPr>
          <w:color w:val="000000"/>
        </w:rPr>
        <w:t xml:space="preserve">    </w:t>
      </w:r>
      <w:r w:rsidRPr="00EC01BF">
        <w:rPr>
          <w:bCs/>
        </w:rPr>
        <w:t>(d)</w:t>
      </w:r>
      <w:r w:rsidRPr="00EC01BF">
        <w:rPr>
          <w:color w:val="000000"/>
        </w:rPr>
        <w:t xml:space="preserve"> </w:t>
      </w:r>
      <w:r w:rsidRPr="00EC01BF">
        <w:rPr>
          <w:rStyle w:val="l5def5"/>
          <w:rFonts w:ascii="Times New Roman" w:hAnsi="Times New Roman" w:cs="Times New Roman"/>
          <w:sz w:val="24"/>
          <w:szCs w:val="24"/>
        </w:rPr>
        <w:t>Taxa pentru afişaj în scop de reclamă şi publicitate nu se aplică pentru panourile de identificare a instalaţiilor energetice, marcaje de avertizare sau marcaje de circulaţie, precum şi alte informaţii de utilitate publică şi educaţionale.</w:t>
      </w:r>
      <w:r w:rsidRPr="00EC01BF">
        <w:rPr>
          <w:color w:val="000000"/>
        </w:rPr>
        <w:t xml:space="preserve">  </w:t>
      </w:r>
    </w:p>
    <w:p w:rsidR="002B3B02" w:rsidRPr="00EC01BF" w:rsidRDefault="002B3B02" w:rsidP="002B3B02">
      <w:pPr>
        <w:jc w:val="both"/>
        <w:rPr>
          <w:b/>
          <w:color w:val="000000"/>
        </w:rPr>
      </w:pPr>
      <w:r w:rsidRPr="00EC01BF">
        <w:t xml:space="preserve">    </w:t>
      </w:r>
      <w:r w:rsidRPr="00EC01BF">
        <w:rPr>
          <w:bCs/>
        </w:rPr>
        <w:t>(e)</w:t>
      </w:r>
      <w:r w:rsidRPr="00EC01BF">
        <w:rPr>
          <w:color w:val="000000"/>
        </w:rPr>
        <w:t xml:space="preserve"> </w:t>
      </w:r>
      <w:r w:rsidRPr="00EC01BF">
        <w:rPr>
          <w:rStyle w:val="l5def6"/>
          <w:rFonts w:ascii="Times New Roman" w:hAnsi="Times New Roman" w:cs="Times New Roman"/>
          <w:sz w:val="24"/>
          <w:szCs w:val="24"/>
        </w:rPr>
        <w:t>Nu se datorează taxa pentru folosirea mijloacelor de reclamă şi publicitate pentru afişajul efectuat pe mijloacele de transport care nu sunt destinate, prin construcţia lor, realizării de reclamă şi publicitate.</w:t>
      </w:r>
      <w:r w:rsidRPr="00EC01BF">
        <w:rPr>
          <w:color w:val="000000"/>
        </w:rPr>
        <w:br/>
      </w:r>
      <w:r w:rsidRPr="00EC01BF">
        <w:rPr>
          <w:rStyle w:val="l5def1"/>
          <w:rFonts w:ascii="Times New Roman" w:hAnsi="Times New Roman" w:cs="Times New Roman"/>
          <w:b/>
          <w:sz w:val="24"/>
          <w:szCs w:val="24"/>
        </w:rPr>
        <w:t xml:space="preserve">     </w:t>
      </w:r>
      <w:r w:rsidRPr="00EC01BF">
        <w:rPr>
          <w:rStyle w:val="l5def1"/>
          <w:rFonts w:ascii="Times New Roman" w:hAnsi="Times New Roman" w:cs="Times New Roman"/>
          <w:b/>
          <w:sz w:val="24"/>
          <w:szCs w:val="24"/>
        </w:rPr>
        <w:tab/>
        <w:t>Art. 16. Impozitul pe spectacole</w:t>
      </w:r>
    </w:p>
    <w:tbl>
      <w:tblPr>
        <w:tblW w:w="0" w:type="auto"/>
        <w:tblCellMar>
          <w:top w:w="15" w:type="dxa"/>
          <w:left w:w="15" w:type="dxa"/>
          <w:bottom w:w="15" w:type="dxa"/>
          <w:right w:w="15" w:type="dxa"/>
        </w:tblCellMar>
        <w:tblLook w:val="04A0"/>
      </w:tblPr>
      <w:tblGrid>
        <w:gridCol w:w="9982"/>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b/>
                      <w:bCs/>
                      <w:color w:val="FF7F50"/>
                    </w:rPr>
                    <w:t xml:space="preserve">   </w:t>
                  </w:r>
                  <w:r w:rsidRPr="00EC01BF">
                    <w:rPr>
                      <w:bCs/>
                    </w:rPr>
                    <w:t>(1)</w:t>
                  </w:r>
                  <w:r w:rsidRPr="00EC01BF">
                    <w:rPr>
                      <w:color w:val="000000"/>
                    </w:rPr>
                    <w:t xml:space="preserve"> </w:t>
                  </w:r>
                  <w:r w:rsidRPr="00EC01BF">
                    <w:rPr>
                      <w:rStyle w:val="l5def1"/>
                      <w:rFonts w:ascii="Times New Roman" w:hAnsi="Times New Roman" w:cs="Times New Roman"/>
                      <w:sz w:val="24"/>
                      <w:szCs w:val="24"/>
                    </w:rPr>
                    <w:t>Impozitul pe spectacole se calculează prin aplicarea cotei de impozit la suma încasată din vânzarea biletelor de intrare şi a abonamentelor.</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rPr>
          <w:color w:val="000000"/>
        </w:rPr>
        <w:t xml:space="preserve">    </w:t>
      </w:r>
      <w:r w:rsidRPr="00EC01BF">
        <w:rPr>
          <w:bCs/>
        </w:rPr>
        <w:t>(2)</w:t>
      </w:r>
      <w:r w:rsidRPr="00EC01BF">
        <w:rPr>
          <w:color w:val="000000"/>
        </w:rPr>
        <w:t xml:space="preserve"> </w:t>
      </w:r>
      <w:r w:rsidRPr="00EC01BF">
        <w:rPr>
          <w:rStyle w:val="l5def2"/>
          <w:rFonts w:ascii="Times New Roman" w:hAnsi="Times New Roman" w:cs="Times New Roman"/>
          <w:sz w:val="24"/>
          <w:szCs w:val="24"/>
        </w:rPr>
        <w:t>Consiliile locale hotărăsc cota de impozit după cum urmează:</w:t>
      </w:r>
      <w:r w:rsidRPr="00EC01BF">
        <w:rPr>
          <w:color w:val="000000"/>
        </w:rPr>
        <w:t xml:space="preserve">  </w:t>
      </w:r>
    </w:p>
    <w:p w:rsidR="002B3B02" w:rsidRPr="00EC01BF" w:rsidRDefault="002B3B02" w:rsidP="002B3B02">
      <w:pPr>
        <w:jc w:val="both"/>
        <w:rPr>
          <w:color w:val="000000"/>
        </w:rPr>
      </w:pPr>
      <w:r w:rsidRPr="00EC01BF">
        <w:t>   </w:t>
      </w:r>
      <w:r w:rsidRPr="00EC01BF">
        <w:rPr>
          <w:bCs/>
        </w:rPr>
        <w:t>a)</w:t>
      </w:r>
      <w:r w:rsidRPr="00EC01BF">
        <w:rPr>
          <w:color w:val="000000"/>
        </w:rPr>
        <w:t xml:space="preserve"> </w:t>
      </w:r>
      <w:r w:rsidRPr="00EC01BF">
        <w:rPr>
          <w:rStyle w:val="l5def3"/>
          <w:rFonts w:ascii="Times New Roman" w:hAnsi="Times New Roman" w:cs="Times New Roman"/>
          <w:sz w:val="24"/>
          <w:szCs w:val="24"/>
        </w:rPr>
        <w:t>2%, în cazul unui spectacol de teatru, de exemplu o piesă de teatru, balet, operă, operetă, concert filarmonic sau altă manifestare muzicală, prezentarea unui film la cinematograf, un spectacol de circ sau orice competiţie sportivă internă sau internaţională;</w:t>
      </w:r>
      <w:r w:rsidRPr="00EC01BF">
        <w:rPr>
          <w:color w:val="000000"/>
        </w:rPr>
        <w:t xml:space="preserve">  </w:t>
      </w:r>
    </w:p>
    <w:p w:rsidR="002B3B02" w:rsidRPr="00EC01BF" w:rsidRDefault="002B3B02" w:rsidP="002B3B02">
      <w:pPr>
        <w:jc w:val="both"/>
        <w:rPr>
          <w:color w:val="000000"/>
        </w:rPr>
      </w:pPr>
      <w:r w:rsidRPr="00EC01BF">
        <w:rPr>
          <w:i/>
          <w:iCs/>
        </w:rPr>
        <w:t> </w:t>
      </w:r>
      <w:r w:rsidRPr="00EC01BF">
        <w:t xml:space="preserve">  </w:t>
      </w:r>
      <w:r w:rsidRPr="00EC01BF">
        <w:rPr>
          <w:bCs/>
        </w:rPr>
        <w:t>b)</w:t>
      </w:r>
      <w:r w:rsidRPr="00EC01BF">
        <w:rPr>
          <w:rStyle w:val="l5def4"/>
          <w:rFonts w:ascii="Times New Roman" w:hAnsi="Times New Roman" w:cs="Times New Roman"/>
          <w:sz w:val="24"/>
          <w:szCs w:val="24"/>
        </w:rPr>
        <w:t xml:space="preserve"> 5% în cazul oricărei altei manifestări artistice decât cele enumerate la lit. a).</w:t>
      </w:r>
      <w:r w:rsidRPr="00EC01BF">
        <w:rPr>
          <w:color w:val="000000"/>
        </w:rPr>
        <w:t xml:space="preserve">  </w:t>
      </w:r>
    </w:p>
    <w:p w:rsidR="002B3B02" w:rsidRPr="00EC01BF" w:rsidRDefault="002B3B02" w:rsidP="002B3B02">
      <w:pPr>
        <w:pStyle w:val="ListParagraph"/>
        <w:numPr>
          <w:ilvl w:val="0"/>
          <w:numId w:val="8"/>
        </w:numPr>
        <w:jc w:val="both"/>
        <w:rPr>
          <w:color w:val="000000"/>
        </w:rPr>
      </w:pPr>
      <w:r w:rsidRPr="00EC01BF">
        <w:rPr>
          <w:rStyle w:val="l5def1"/>
          <w:rFonts w:ascii="Times New Roman" w:hAnsi="Times New Roman" w:cs="Times New Roman"/>
          <w:bCs/>
          <w:sz w:val="24"/>
          <w:szCs w:val="24"/>
        </w:rPr>
        <w:t>Scutiri</w:t>
      </w:r>
      <w:r w:rsidRPr="00EC01BF">
        <w:rPr>
          <w:color w:val="000000"/>
        </w:rPr>
        <w:t xml:space="preserve">. </w:t>
      </w:r>
      <w:r w:rsidRPr="00EC01BF">
        <w:rPr>
          <w:rStyle w:val="l5def2"/>
          <w:rFonts w:ascii="Times New Roman" w:hAnsi="Times New Roman" w:cs="Times New Roman"/>
          <w:sz w:val="24"/>
          <w:szCs w:val="24"/>
        </w:rPr>
        <w:t>Spectacolele organizate în scopuri umanitare sunt scutite de la plata impozitului pe spectacole.</w:t>
      </w:r>
      <w:r w:rsidRPr="00EC01BF">
        <w:rPr>
          <w:color w:val="000000"/>
        </w:rPr>
        <w:t xml:space="preserve">  </w:t>
      </w:r>
    </w:p>
    <w:p w:rsidR="002B3B02" w:rsidRPr="00EC01BF" w:rsidRDefault="002B3B02" w:rsidP="002B3B02">
      <w:pPr>
        <w:jc w:val="both"/>
        <w:rPr>
          <w:color w:val="000000"/>
        </w:rPr>
      </w:pPr>
      <w:r w:rsidRPr="00EC01BF">
        <w:rPr>
          <w:rStyle w:val="l5def1"/>
          <w:rFonts w:ascii="Times New Roman" w:hAnsi="Times New Roman" w:cs="Times New Roman"/>
          <w:bCs/>
          <w:sz w:val="24"/>
          <w:szCs w:val="24"/>
        </w:rPr>
        <w:t xml:space="preserve">     (4)</w:t>
      </w:r>
      <w:r w:rsidRPr="00EC01BF">
        <w:rPr>
          <w:color w:val="000000"/>
        </w:rPr>
        <w:t xml:space="preserve"> </w:t>
      </w:r>
      <w:r w:rsidRPr="00EC01BF">
        <w:rPr>
          <w:rStyle w:val="l5def2"/>
          <w:rFonts w:ascii="Times New Roman" w:hAnsi="Times New Roman" w:cs="Times New Roman"/>
          <w:sz w:val="24"/>
          <w:szCs w:val="24"/>
        </w:rPr>
        <w:t>Impozitul pe spectacole se plăteşte lunar până la data de 10, inclusiv, a lunii următoare celei în care a avut loc spectacolul.</w:t>
      </w:r>
      <w:r w:rsidRPr="00EC01BF">
        <w:rPr>
          <w:color w:val="000000"/>
        </w:rPr>
        <w:t xml:space="preserve">  </w:t>
      </w:r>
    </w:p>
    <w:p w:rsidR="002B3B02" w:rsidRPr="00EC01BF" w:rsidRDefault="002B3B02" w:rsidP="002B3B02">
      <w:pPr>
        <w:jc w:val="both"/>
        <w:rPr>
          <w:b/>
          <w:color w:val="000000"/>
        </w:rPr>
      </w:pPr>
      <w:r w:rsidRPr="00EC01BF">
        <w:rPr>
          <w:rStyle w:val="l5def1"/>
          <w:rFonts w:ascii="Times New Roman" w:hAnsi="Times New Roman" w:cs="Times New Roman"/>
          <w:b/>
          <w:bCs/>
          <w:sz w:val="24"/>
          <w:szCs w:val="24"/>
        </w:rPr>
        <w:t xml:space="preserve">            Art. 17. Taxe speciale</w:t>
      </w:r>
      <w:r w:rsidRPr="00EC01BF">
        <w:rPr>
          <w:color w:val="000000"/>
        </w:rPr>
        <w:t> </w:t>
      </w:r>
    </w:p>
    <w:tbl>
      <w:tblPr>
        <w:tblW w:w="0" w:type="auto"/>
        <w:tblCellMar>
          <w:top w:w="15" w:type="dxa"/>
          <w:left w:w="15" w:type="dxa"/>
          <w:bottom w:w="15" w:type="dxa"/>
          <w:right w:w="15" w:type="dxa"/>
        </w:tblCellMar>
        <w:tblLook w:val="04A0"/>
      </w:tblPr>
      <w:tblGrid>
        <w:gridCol w:w="9982"/>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rStyle w:val="l5def1"/>
                      <w:rFonts w:ascii="Times New Roman" w:hAnsi="Times New Roman" w:cs="Times New Roman"/>
                      <w:b/>
                      <w:bCs/>
                      <w:sz w:val="24"/>
                      <w:szCs w:val="24"/>
                    </w:rPr>
                    <w:t xml:space="preserve">           Scutiri</w:t>
                  </w:r>
                  <w:r w:rsidRPr="00EC01BF">
                    <w:rPr>
                      <w:color w:val="000000"/>
                    </w:rPr>
                    <w:t xml:space="preserve">  </w:t>
                  </w:r>
                </w:p>
                <w:p w:rsidR="002B3B02" w:rsidRPr="00EC01BF" w:rsidRDefault="002B3B02" w:rsidP="004F6D9C">
                  <w:pPr>
                    <w:jc w:val="both"/>
                    <w:rPr>
                      <w:color w:val="000000"/>
                    </w:rPr>
                  </w:pPr>
                  <w:r w:rsidRPr="00EC01BF">
                    <w:t>   </w:t>
                  </w:r>
                  <w:r w:rsidRPr="00EC01BF">
                    <w:rPr>
                      <w:bCs/>
                    </w:rPr>
                    <w:t>(1)</w:t>
                  </w:r>
                  <w:r w:rsidRPr="00EC01BF">
                    <w:rPr>
                      <w:color w:val="000000"/>
                    </w:rPr>
                    <w:t xml:space="preserve"> </w:t>
                  </w:r>
                  <w:r w:rsidRPr="00EC01BF">
                    <w:rPr>
                      <w:rStyle w:val="l5def2"/>
                      <w:rFonts w:ascii="Times New Roman" w:hAnsi="Times New Roman" w:cs="Times New Roman"/>
                      <w:sz w:val="24"/>
                      <w:szCs w:val="24"/>
                    </w:rPr>
                    <w:t xml:space="preserve">Autorităţile deliberative pot acorda reduceri sau scutiri de la plata taxelor speciale instituite conform </w:t>
                  </w:r>
                  <w:hyperlink r:id="rId26" w:history="1">
                    <w:r w:rsidRPr="00EC01BF">
                      <w:rPr>
                        <w:rStyle w:val="Hyperlink"/>
                      </w:rPr>
                      <w:t>art. 484</w:t>
                    </w:r>
                  </w:hyperlink>
                  <w:r w:rsidRPr="00EC01BF">
                    <w:rPr>
                      <w:rStyle w:val="l5def2"/>
                      <w:rFonts w:ascii="Times New Roman" w:hAnsi="Times New Roman" w:cs="Times New Roman"/>
                      <w:sz w:val="24"/>
                      <w:szCs w:val="24"/>
                    </w:rPr>
                    <w:t>, pentru următoarele persoane fizice sau juridice:</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t>   </w:t>
      </w:r>
      <w:r w:rsidRPr="00EC01BF">
        <w:rPr>
          <w:bCs/>
        </w:rPr>
        <w:t>a)</w:t>
      </w:r>
      <w:r w:rsidRPr="00EC01BF">
        <w:rPr>
          <w:color w:val="000000"/>
        </w:rPr>
        <w:t xml:space="preserve"> </w:t>
      </w:r>
      <w:r w:rsidRPr="00EC01BF">
        <w:rPr>
          <w:rStyle w:val="l5def3"/>
          <w:rFonts w:ascii="Times New Roman" w:hAnsi="Times New Roman" w:cs="Times New Roman"/>
          <w:sz w:val="24"/>
          <w:szCs w:val="24"/>
        </w:rPr>
        <w:t>veteranii de război, văduvele de război şi văduvele nerecăsătorite ale veteranilor de război;</w:t>
      </w:r>
      <w:r w:rsidRPr="00EC01BF">
        <w:rPr>
          <w:color w:val="000000"/>
        </w:rPr>
        <w:t xml:space="preserve">  </w:t>
      </w:r>
    </w:p>
    <w:p w:rsidR="002B3B02" w:rsidRPr="00EC01BF" w:rsidRDefault="002B3B02" w:rsidP="002B3B02">
      <w:pPr>
        <w:jc w:val="both"/>
        <w:rPr>
          <w:color w:val="000000"/>
        </w:rPr>
      </w:pPr>
      <w:r w:rsidRPr="00EC01BF">
        <w:t>   </w:t>
      </w:r>
      <w:r w:rsidRPr="00EC01BF">
        <w:rPr>
          <w:bCs/>
        </w:rPr>
        <w:t>b)</w:t>
      </w:r>
      <w:r w:rsidRPr="00EC01BF">
        <w:rPr>
          <w:color w:val="000000"/>
        </w:rPr>
        <w:t xml:space="preserve"> </w:t>
      </w:r>
      <w:r w:rsidRPr="00EC01BF">
        <w:rPr>
          <w:rStyle w:val="l5def4"/>
          <w:rFonts w:ascii="Times New Roman" w:hAnsi="Times New Roman" w:cs="Times New Roman"/>
          <w:sz w:val="24"/>
          <w:szCs w:val="24"/>
        </w:rPr>
        <w:t xml:space="preserve">persoanele fizice prevăzute la </w:t>
      </w:r>
      <w:hyperlink r:id="rId27" w:history="1">
        <w:r w:rsidRPr="00EC01BF">
          <w:rPr>
            <w:rStyle w:val="Hyperlink"/>
          </w:rPr>
          <w:t>art. 1</w:t>
        </w:r>
      </w:hyperlink>
      <w:r w:rsidRPr="00EC01BF">
        <w:rPr>
          <w:rStyle w:val="l5def4"/>
          <w:rFonts w:ascii="Times New Roman" w:hAnsi="Times New Roman" w:cs="Times New Roman"/>
          <w:sz w:val="24"/>
          <w:szCs w:val="24"/>
        </w:rPr>
        <w:t xml:space="preserve"> din Decretul-lege nr. 118/1990, republicat, cu modificările şi completările ulterioare;</w:t>
      </w:r>
      <w:r w:rsidRPr="00EC01BF">
        <w:rPr>
          <w:color w:val="000000"/>
        </w:rPr>
        <w:t xml:space="preserve">  </w:t>
      </w:r>
    </w:p>
    <w:p w:rsidR="002B3B02" w:rsidRPr="00EC01BF" w:rsidRDefault="002B3B02" w:rsidP="002B3B02">
      <w:pPr>
        <w:jc w:val="both"/>
        <w:rPr>
          <w:color w:val="000000"/>
        </w:rPr>
      </w:pPr>
      <w:r w:rsidRPr="00EC01BF">
        <w:t>   </w:t>
      </w:r>
      <w:r w:rsidRPr="00EC01BF">
        <w:rPr>
          <w:bCs/>
        </w:rPr>
        <w:t>c)</w:t>
      </w:r>
      <w:r w:rsidRPr="00EC01BF">
        <w:rPr>
          <w:color w:val="000000"/>
        </w:rPr>
        <w:t xml:space="preserve"> </w:t>
      </w:r>
      <w:r w:rsidRPr="00EC01BF">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C01BF">
        <w:rPr>
          <w:color w:val="000000"/>
        </w:rPr>
        <w:t xml:space="preserve">  </w:t>
      </w:r>
    </w:p>
    <w:p w:rsidR="002B3B02" w:rsidRPr="00EC01BF" w:rsidRDefault="002B3B02" w:rsidP="002B3B02">
      <w:pPr>
        <w:jc w:val="both"/>
        <w:rPr>
          <w:color w:val="000000"/>
        </w:rPr>
      </w:pPr>
      <w:r w:rsidRPr="00EC01BF">
        <w:t>   </w:t>
      </w:r>
      <w:r w:rsidRPr="00EC01BF">
        <w:rPr>
          <w:bCs/>
        </w:rPr>
        <w:t>d)</w:t>
      </w:r>
      <w:r w:rsidRPr="00EC01BF">
        <w:rPr>
          <w:color w:val="000000"/>
        </w:rPr>
        <w:t xml:space="preserve"> </w:t>
      </w:r>
      <w:r w:rsidRPr="00EC01BF">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C01BF">
        <w:rPr>
          <w:color w:val="000000"/>
        </w:rPr>
        <w:t xml:space="preserve">  </w:t>
      </w:r>
    </w:p>
    <w:p w:rsidR="002B3B02" w:rsidRPr="00EC01BF" w:rsidRDefault="002B3B02" w:rsidP="002B3B02">
      <w:pPr>
        <w:jc w:val="both"/>
        <w:rPr>
          <w:color w:val="000000"/>
        </w:rPr>
      </w:pPr>
      <w:r w:rsidRPr="00EC01BF">
        <w:rPr>
          <w:color w:val="000000"/>
        </w:rPr>
        <w:t>   </w:t>
      </w:r>
      <w:r w:rsidRPr="00EC01BF">
        <w:rPr>
          <w:bCs/>
        </w:rPr>
        <w:t>e)</w:t>
      </w:r>
      <w:r w:rsidRPr="00EC01BF">
        <w:rPr>
          <w:color w:val="000000"/>
        </w:rPr>
        <w:t xml:space="preserve"> </w:t>
      </w:r>
      <w:r w:rsidRPr="00EC01BF">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C01BF">
        <w:rPr>
          <w:color w:val="000000"/>
        </w:rPr>
        <w:t xml:space="preserve">  </w:t>
      </w:r>
    </w:p>
    <w:p w:rsidR="002B3B02" w:rsidRPr="00EC01BF" w:rsidRDefault="002B3B02" w:rsidP="002B3B02">
      <w:pPr>
        <w:jc w:val="both"/>
        <w:rPr>
          <w:b/>
          <w:bCs/>
        </w:rPr>
      </w:pPr>
      <w:r w:rsidRPr="00EC01BF">
        <w:rPr>
          <w:color w:val="000000"/>
        </w:rPr>
        <w:t>   </w:t>
      </w:r>
      <w:r w:rsidRPr="00EC01BF">
        <w:rPr>
          <w:bCs/>
        </w:rPr>
        <w:t>f)</w:t>
      </w:r>
      <w:r w:rsidRPr="00EC01BF">
        <w:rPr>
          <w:color w:val="000000"/>
        </w:rPr>
        <w:t xml:space="preserve"> </w:t>
      </w:r>
      <w:r w:rsidRPr="00EC01BF">
        <w:rPr>
          <w:rStyle w:val="l5ghi1"/>
          <w:sz w:val="24"/>
          <w:szCs w:val="24"/>
        </w:rPr>
        <w:t>persoanele cu handicap grav sau accentuat, persoanele încadrate în gradul I de invaliditate şi reprezentanţii legali ai minorilor cu handicap grav sau accentuat şi ai minorilor încadraţi în gradul I de invaliditate.</w:t>
      </w:r>
    </w:p>
    <w:p w:rsidR="002B3B02" w:rsidRPr="00EC01BF" w:rsidRDefault="002B3B02" w:rsidP="002B3B02">
      <w:pPr>
        <w:tabs>
          <w:tab w:val="left" w:pos="851"/>
          <w:tab w:val="left" w:pos="1134"/>
          <w:tab w:val="left" w:pos="1276"/>
        </w:tabs>
        <w:ind w:firstLine="426"/>
        <w:jc w:val="both"/>
        <w:rPr>
          <w:b/>
          <w:bCs/>
        </w:rPr>
      </w:pPr>
      <w:r w:rsidRPr="00EC01BF">
        <w:rPr>
          <w:rStyle w:val="l5def1"/>
          <w:rFonts w:ascii="Times New Roman" w:hAnsi="Times New Roman" w:cs="Times New Roman"/>
          <w:b/>
          <w:bCs/>
          <w:sz w:val="24"/>
          <w:szCs w:val="24"/>
        </w:rPr>
        <w:t xml:space="preserve">       Art. 18. Alte taxe locale</w:t>
      </w:r>
      <w:r w:rsidRPr="00EC01BF">
        <w:rPr>
          <w:color w:val="000000"/>
        </w:rPr>
        <w:t> </w:t>
      </w:r>
    </w:p>
    <w:tbl>
      <w:tblPr>
        <w:tblW w:w="0" w:type="auto"/>
        <w:tblCellMar>
          <w:top w:w="15" w:type="dxa"/>
          <w:left w:w="15" w:type="dxa"/>
          <w:bottom w:w="15" w:type="dxa"/>
          <w:right w:w="15" w:type="dxa"/>
        </w:tblCellMar>
        <w:tblLook w:val="04A0"/>
      </w:tblPr>
      <w:tblGrid>
        <w:gridCol w:w="9982"/>
      </w:tblGrid>
      <w:tr w:rsidR="002B3B02" w:rsidRPr="00EC01BF" w:rsidTr="004F6D9C">
        <w:tc>
          <w:tcPr>
            <w:tcW w:w="5000" w:type="pct"/>
            <w:tcMar>
              <w:top w:w="0" w:type="dxa"/>
              <w:left w:w="0" w:type="dxa"/>
              <w:bottom w:w="0" w:type="dxa"/>
              <w:right w:w="0" w:type="dxa"/>
            </w:tcMar>
            <w:hideMark/>
          </w:tcPr>
          <w:tbl>
            <w:tblPr>
              <w:tblW w:w="5000" w:type="pct"/>
              <w:tblCellMar>
                <w:left w:w="0" w:type="dxa"/>
                <w:right w:w="0" w:type="dxa"/>
              </w:tblCellMar>
              <w:tblLook w:val="04A0"/>
            </w:tblPr>
            <w:tblGrid>
              <w:gridCol w:w="9982"/>
            </w:tblGrid>
            <w:tr w:rsidR="002B3B02" w:rsidRPr="00EC01BF" w:rsidTr="004F6D9C">
              <w:tc>
                <w:tcPr>
                  <w:tcW w:w="5000" w:type="pct"/>
                  <w:tcMar>
                    <w:top w:w="0" w:type="dxa"/>
                    <w:left w:w="45" w:type="dxa"/>
                    <w:bottom w:w="0" w:type="dxa"/>
                    <w:right w:w="45" w:type="dxa"/>
                  </w:tcMar>
                  <w:hideMark/>
                </w:tcPr>
                <w:p w:rsidR="002B3B02" w:rsidRPr="00EC01BF" w:rsidRDefault="002B3B02" w:rsidP="004F6D9C">
                  <w:pPr>
                    <w:jc w:val="both"/>
                    <w:rPr>
                      <w:color w:val="000000"/>
                    </w:rPr>
                  </w:pPr>
                  <w:r w:rsidRPr="00EC01BF">
                    <w:rPr>
                      <w:rStyle w:val="l5def1"/>
                      <w:rFonts w:ascii="Times New Roman" w:hAnsi="Times New Roman" w:cs="Times New Roman"/>
                      <w:b/>
                      <w:bCs/>
                      <w:sz w:val="24"/>
                      <w:szCs w:val="24"/>
                    </w:rPr>
                    <w:t xml:space="preserve">           Scutiri</w:t>
                  </w:r>
                  <w:r w:rsidRPr="00EC01BF">
                    <w:rPr>
                      <w:color w:val="000000"/>
                    </w:rPr>
                    <w:t xml:space="preserve">  </w:t>
                  </w:r>
                </w:p>
                <w:p w:rsidR="002B3B02" w:rsidRPr="00EC01BF" w:rsidRDefault="002B3B02" w:rsidP="004F6D9C">
                  <w:pPr>
                    <w:jc w:val="both"/>
                    <w:rPr>
                      <w:color w:val="000000"/>
                    </w:rPr>
                  </w:pPr>
                  <w:r w:rsidRPr="00EC01BF">
                    <w:rPr>
                      <w:color w:val="000000"/>
                    </w:rPr>
                    <w:t xml:space="preserve">    </w:t>
                  </w:r>
                  <w:r w:rsidRPr="00EC01BF">
                    <w:rPr>
                      <w:rStyle w:val="l5def2"/>
                      <w:rFonts w:ascii="Times New Roman" w:hAnsi="Times New Roman" w:cs="Times New Roman"/>
                      <w:sz w:val="24"/>
                      <w:szCs w:val="24"/>
                    </w:rPr>
                    <w:t xml:space="preserve">Autorităţile deliberative pot acorda reduceri sau scutiri de la plata taxelor instituite conform </w:t>
                  </w:r>
                  <w:hyperlink r:id="rId28" w:history="1">
                    <w:r w:rsidRPr="00EC01BF">
                      <w:rPr>
                        <w:rStyle w:val="Hyperlink"/>
                      </w:rPr>
                      <w:t>art. 486</w:t>
                    </w:r>
                  </w:hyperlink>
                  <w:r w:rsidRPr="00EC01BF">
                    <w:rPr>
                      <w:rStyle w:val="l5def2"/>
                      <w:rFonts w:ascii="Times New Roman" w:hAnsi="Times New Roman" w:cs="Times New Roman"/>
                      <w:sz w:val="24"/>
                      <w:szCs w:val="24"/>
                    </w:rPr>
                    <w:t xml:space="preserve"> următoarelor persoane fizice sau juridice:</w:t>
                  </w:r>
                  <w:r w:rsidRPr="00EC01BF">
                    <w:rPr>
                      <w:color w:val="000000"/>
                    </w:rPr>
                    <w:t xml:space="preserve">  </w:t>
                  </w:r>
                </w:p>
              </w:tc>
            </w:tr>
          </w:tbl>
          <w:p w:rsidR="002B3B02" w:rsidRPr="00EC01BF" w:rsidRDefault="002B3B02" w:rsidP="004F6D9C">
            <w:pPr>
              <w:jc w:val="both"/>
              <w:rPr>
                <w:color w:val="000000"/>
              </w:rPr>
            </w:pPr>
          </w:p>
        </w:tc>
      </w:tr>
    </w:tbl>
    <w:p w:rsidR="002B3B02" w:rsidRPr="00EC01BF" w:rsidRDefault="002B3B02" w:rsidP="002B3B02">
      <w:pPr>
        <w:jc w:val="both"/>
        <w:rPr>
          <w:color w:val="000000"/>
        </w:rPr>
      </w:pPr>
      <w:r w:rsidRPr="00EC01BF">
        <w:t>   </w:t>
      </w:r>
      <w:r w:rsidRPr="00EC01BF">
        <w:rPr>
          <w:bCs/>
        </w:rPr>
        <w:t>a)</w:t>
      </w:r>
      <w:r w:rsidRPr="00EC01BF">
        <w:rPr>
          <w:color w:val="000000"/>
        </w:rPr>
        <w:t xml:space="preserve"> </w:t>
      </w:r>
      <w:r w:rsidRPr="00EC01BF">
        <w:rPr>
          <w:rStyle w:val="l5def3"/>
          <w:rFonts w:ascii="Times New Roman" w:hAnsi="Times New Roman" w:cs="Times New Roman"/>
          <w:sz w:val="24"/>
          <w:szCs w:val="24"/>
        </w:rPr>
        <w:t>veteranii de război, văduvele de război şi văduvele nerecăsătorite ale veteranilor de război;</w:t>
      </w:r>
      <w:r w:rsidRPr="00EC01BF">
        <w:rPr>
          <w:color w:val="000000"/>
        </w:rPr>
        <w:t xml:space="preserve">  </w:t>
      </w:r>
    </w:p>
    <w:p w:rsidR="002B3B02" w:rsidRPr="00EC01BF" w:rsidRDefault="002B3B02" w:rsidP="002B3B02">
      <w:pPr>
        <w:jc w:val="both"/>
        <w:rPr>
          <w:color w:val="000000"/>
        </w:rPr>
      </w:pPr>
      <w:r w:rsidRPr="00EC01BF">
        <w:t>   </w:t>
      </w:r>
      <w:r w:rsidRPr="00EC01BF">
        <w:rPr>
          <w:bCs/>
        </w:rPr>
        <w:t>b)</w:t>
      </w:r>
      <w:r w:rsidRPr="00EC01BF">
        <w:rPr>
          <w:color w:val="000000"/>
        </w:rPr>
        <w:t xml:space="preserve"> </w:t>
      </w:r>
      <w:r w:rsidRPr="00EC01BF">
        <w:rPr>
          <w:rStyle w:val="l5def4"/>
          <w:rFonts w:ascii="Times New Roman" w:hAnsi="Times New Roman" w:cs="Times New Roman"/>
          <w:sz w:val="24"/>
          <w:szCs w:val="24"/>
        </w:rPr>
        <w:t xml:space="preserve">persoanele fizice prevăzute la </w:t>
      </w:r>
      <w:hyperlink r:id="rId29" w:history="1">
        <w:r w:rsidRPr="00EC01BF">
          <w:rPr>
            <w:rStyle w:val="Hyperlink"/>
          </w:rPr>
          <w:t>art. 1</w:t>
        </w:r>
      </w:hyperlink>
      <w:r w:rsidRPr="00EC01BF">
        <w:rPr>
          <w:rStyle w:val="l5def4"/>
          <w:rFonts w:ascii="Times New Roman" w:hAnsi="Times New Roman" w:cs="Times New Roman"/>
          <w:sz w:val="24"/>
          <w:szCs w:val="24"/>
        </w:rPr>
        <w:t xml:space="preserve"> din Decretul-lege nr. 118/1990, republicat, cu modificările şi completările ulterioare;</w:t>
      </w:r>
      <w:r w:rsidRPr="00EC01BF">
        <w:rPr>
          <w:color w:val="000000"/>
        </w:rPr>
        <w:t xml:space="preserve">  </w:t>
      </w:r>
    </w:p>
    <w:p w:rsidR="002B3B02" w:rsidRPr="00EC01BF" w:rsidRDefault="002B3B02" w:rsidP="002B3B02">
      <w:pPr>
        <w:jc w:val="both"/>
        <w:rPr>
          <w:color w:val="000000"/>
        </w:rPr>
      </w:pPr>
      <w:r w:rsidRPr="00EC01BF">
        <w:t>   </w:t>
      </w:r>
      <w:r w:rsidRPr="00EC01BF">
        <w:rPr>
          <w:bCs/>
        </w:rPr>
        <w:t>c)</w:t>
      </w:r>
      <w:r w:rsidRPr="00EC01BF">
        <w:rPr>
          <w:color w:val="000000"/>
        </w:rPr>
        <w:t xml:space="preserve"> </w:t>
      </w:r>
      <w:r w:rsidRPr="00EC01BF">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C01BF">
        <w:rPr>
          <w:color w:val="000000"/>
        </w:rPr>
        <w:t xml:space="preserve">  </w:t>
      </w:r>
    </w:p>
    <w:p w:rsidR="002B3B02" w:rsidRPr="00EC01BF" w:rsidRDefault="002B3B02" w:rsidP="002B3B02">
      <w:pPr>
        <w:jc w:val="both"/>
        <w:rPr>
          <w:color w:val="000000"/>
        </w:rPr>
      </w:pPr>
      <w:r w:rsidRPr="00EC01BF">
        <w:t>   </w:t>
      </w:r>
      <w:r w:rsidRPr="00EC01BF">
        <w:rPr>
          <w:bCs/>
        </w:rPr>
        <w:t>d)</w:t>
      </w:r>
      <w:r w:rsidRPr="00EC01BF">
        <w:rPr>
          <w:color w:val="000000"/>
        </w:rPr>
        <w:t xml:space="preserve"> </w:t>
      </w:r>
      <w:r w:rsidRPr="00EC01BF">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C01BF">
        <w:rPr>
          <w:color w:val="000000"/>
        </w:rPr>
        <w:t xml:space="preserve">  </w:t>
      </w:r>
    </w:p>
    <w:p w:rsidR="002B3B02" w:rsidRPr="00EC01BF" w:rsidRDefault="002B3B02" w:rsidP="002B3B02">
      <w:pPr>
        <w:jc w:val="both"/>
        <w:rPr>
          <w:color w:val="000000"/>
        </w:rPr>
      </w:pPr>
      <w:r w:rsidRPr="00EC01BF">
        <w:lastRenderedPageBreak/>
        <w:t>   </w:t>
      </w:r>
      <w:r w:rsidRPr="00EC01BF">
        <w:rPr>
          <w:bCs/>
        </w:rPr>
        <w:t>e)</w:t>
      </w:r>
      <w:r w:rsidRPr="00EC01BF">
        <w:rPr>
          <w:color w:val="000000"/>
        </w:rPr>
        <w:t xml:space="preserve"> </w:t>
      </w:r>
      <w:r w:rsidRPr="00EC01BF">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C01BF">
        <w:rPr>
          <w:color w:val="000000"/>
        </w:rPr>
        <w:t xml:space="preserve">  </w:t>
      </w:r>
    </w:p>
    <w:p w:rsidR="002B3B02" w:rsidRPr="00EC01BF" w:rsidRDefault="002B3B02" w:rsidP="002B3B02">
      <w:pPr>
        <w:ind w:firstLine="600"/>
        <w:jc w:val="both"/>
      </w:pPr>
      <w:bookmarkStart w:id="5" w:name="ref%2523A4"/>
      <w:bookmarkStart w:id="6" w:name="tree%252374"/>
      <w:bookmarkEnd w:id="4"/>
      <w:bookmarkEnd w:id="5"/>
      <w:r w:rsidRPr="00EC01BF">
        <w:rPr>
          <w:b/>
          <w:bCs/>
        </w:rPr>
        <w:t xml:space="preserve">   Art. 19.</w:t>
      </w:r>
      <w:r w:rsidRPr="00EC01BF">
        <w:rPr>
          <w:bCs/>
        </w:rPr>
        <w:t xml:space="preserve"> </w:t>
      </w:r>
      <w:r w:rsidRPr="00EC01BF">
        <w:t>Aducerea la îndeplinire a prezentei hotărâri se asigură de către primarul comunei Rafaila, prin compartimentulul Buget, contabilitate, impozite şi taxe din cadrul aparatului de specialitate al primarului comunei Rafaila, judeţul Vaslui.</w:t>
      </w:r>
      <w:r w:rsidRPr="00EC01BF">
        <w:tab/>
      </w:r>
    </w:p>
    <w:p w:rsidR="002B3B02" w:rsidRDefault="002B3B02" w:rsidP="002B3B02">
      <w:pPr>
        <w:ind w:firstLine="600"/>
        <w:jc w:val="both"/>
      </w:pPr>
      <w:bookmarkStart w:id="7" w:name="ref%2523A5"/>
      <w:bookmarkEnd w:id="6"/>
      <w:bookmarkEnd w:id="7"/>
      <w:r w:rsidRPr="00EC01BF">
        <w:rPr>
          <w:b/>
          <w:bCs/>
        </w:rPr>
        <w:t xml:space="preserve">   Art. 20.</w:t>
      </w:r>
      <w:r w:rsidRPr="00EC01BF">
        <w:rPr>
          <w:bCs/>
        </w:rPr>
        <w:t xml:space="preserve"> P</w:t>
      </w:r>
      <w:r w:rsidRPr="00EC01BF">
        <w:t>rezenta hotărâre se comunică, prin intermediul secretarului general delegat al comunei Rafaila în termenul prevăzut de lege, primarului comunei Rafaila, Institutiei prefectului judetului Vaslui si se aduce la cunostintă publică prin afisarea pe sit-ul Primăriei</w:t>
      </w:r>
      <w:r w:rsidRPr="00EC01BF">
        <w:rPr>
          <w:color w:val="000000"/>
        </w:rPr>
        <w:t>.</w:t>
      </w:r>
      <w:r w:rsidRPr="00EC01BF">
        <w:t xml:space="preserve"> </w:t>
      </w:r>
    </w:p>
    <w:p w:rsidR="00EC01BF" w:rsidRDefault="00EC01BF" w:rsidP="002B3B02">
      <w:pPr>
        <w:ind w:firstLine="600"/>
        <w:jc w:val="both"/>
      </w:pPr>
    </w:p>
    <w:p w:rsidR="00EC01BF" w:rsidRPr="00EC01BF" w:rsidRDefault="00EC01BF" w:rsidP="002B3B02">
      <w:pPr>
        <w:ind w:firstLine="600"/>
        <w:jc w:val="both"/>
      </w:pPr>
    </w:p>
    <w:p w:rsidR="008B0E73" w:rsidRPr="007207B3" w:rsidRDefault="008B0E73" w:rsidP="008B0E73">
      <w:pPr>
        <w:pStyle w:val="Heading2"/>
        <w:ind w:right="120"/>
      </w:pPr>
      <w:r>
        <w:t xml:space="preserve">  </w:t>
      </w:r>
      <w:r w:rsidR="00C85487">
        <w:t>Rafaila</w:t>
      </w:r>
      <w:r w:rsidRPr="007207B3">
        <w:t xml:space="preserve">, </w:t>
      </w:r>
      <w:r w:rsidR="00FA7E48">
        <w:t>1</w:t>
      </w:r>
      <w:r w:rsidR="00EC01BF">
        <w:t>2</w:t>
      </w:r>
      <w:r w:rsidR="00FA7E48">
        <w:t xml:space="preserve"> octombrie</w:t>
      </w:r>
      <w:r w:rsidR="00033396">
        <w:t xml:space="preserve"> 2021</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0C3D95">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0C3D95">
              <w:rPr>
                <w:b/>
                <w:sz w:val="18"/>
                <w:szCs w:val="18"/>
                <w:lang w:val="pt-BR"/>
              </w:rPr>
              <w:t>22</w:t>
            </w:r>
            <w:r w:rsidR="00FA7E48">
              <w:rPr>
                <w:b/>
                <w:sz w:val="18"/>
                <w:szCs w:val="18"/>
                <w:lang w:val="pt-BR"/>
              </w:rPr>
              <w:t>.10</w:t>
            </w:r>
            <w:r w:rsidR="00033396">
              <w:rPr>
                <w:b/>
                <w:sz w:val="18"/>
                <w:szCs w:val="18"/>
                <w:lang w:val="pt-BR"/>
              </w:rPr>
              <w:t>.2021</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30"/>
      <w:footerReference w:type="default" r:id="rId31"/>
      <w:pgSz w:w="12240" w:h="15840"/>
      <w:pgMar w:top="180" w:right="840" w:bottom="27"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27B" w:rsidRDefault="003D727B">
      <w:r>
        <w:separator/>
      </w:r>
    </w:p>
  </w:endnote>
  <w:endnote w:type="continuationSeparator" w:id="1">
    <w:p w:rsidR="003D727B" w:rsidRDefault="003D727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E86356"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43D" w:rsidRDefault="00E86356"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EC01BF">
      <w:rPr>
        <w:rStyle w:val="PageNumber"/>
        <w:noProof/>
      </w:rPr>
      <w:t>10</w:t>
    </w:r>
    <w:r>
      <w:rPr>
        <w:rStyle w:val="PageNumber"/>
      </w:rPr>
      <w:fldChar w:fldCharType="end"/>
    </w:r>
  </w:p>
  <w:p w:rsidR="0048343D" w:rsidRDefault="0048343D" w:rsidP="00A42CD4">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27B" w:rsidRDefault="003D727B">
      <w:r>
        <w:separator/>
      </w:r>
    </w:p>
  </w:footnote>
  <w:footnote w:type="continuationSeparator" w:id="1">
    <w:p w:rsidR="003D727B" w:rsidRDefault="003D72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1D1307B5"/>
    <w:multiLevelType w:val="hybridMultilevel"/>
    <w:tmpl w:val="012444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nsid w:val="39E70C89"/>
    <w:multiLevelType w:val="hybridMultilevel"/>
    <w:tmpl w:val="C1DCAA7C"/>
    <w:lvl w:ilvl="0" w:tplc="775A1E60">
      <w:start w:val="1"/>
      <w:numFmt w:val="decimal"/>
      <w:lvlText w:val="(%1)"/>
      <w:lvlJc w:val="left"/>
      <w:pPr>
        <w:ind w:left="540" w:hanging="360"/>
      </w:pPr>
      <w:rPr>
        <w:rFonts w:hint="default"/>
        <w:color w:val="auto"/>
      </w:rPr>
    </w:lvl>
    <w:lvl w:ilvl="1" w:tplc="04180019" w:tentative="1">
      <w:start w:val="1"/>
      <w:numFmt w:val="lowerLetter"/>
      <w:lvlText w:val="%2."/>
      <w:lvlJc w:val="left"/>
      <w:pPr>
        <w:ind w:left="1260" w:hanging="360"/>
      </w:pPr>
    </w:lvl>
    <w:lvl w:ilvl="2" w:tplc="0418001B" w:tentative="1">
      <w:start w:val="1"/>
      <w:numFmt w:val="lowerRoman"/>
      <w:lvlText w:val="%3."/>
      <w:lvlJc w:val="right"/>
      <w:pPr>
        <w:ind w:left="1980" w:hanging="180"/>
      </w:pPr>
    </w:lvl>
    <w:lvl w:ilvl="3" w:tplc="0418000F" w:tentative="1">
      <w:start w:val="1"/>
      <w:numFmt w:val="decimal"/>
      <w:lvlText w:val="%4."/>
      <w:lvlJc w:val="left"/>
      <w:pPr>
        <w:ind w:left="2700" w:hanging="360"/>
      </w:pPr>
    </w:lvl>
    <w:lvl w:ilvl="4" w:tplc="04180019" w:tentative="1">
      <w:start w:val="1"/>
      <w:numFmt w:val="lowerLetter"/>
      <w:lvlText w:val="%5."/>
      <w:lvlJc w:val="left"/>
      <w:pPr>
        <w:ind w:left="3420" w:hanging="360"/>
      </w:pPr>
    </w:lvl>
    <w:lvl w:ilvl="5" w:tplc="0418001B" w:tentative="1">
      <w:start w:val="1"/>
      <w:numFmt w:val="lowerRoman"/>
      <w:lvlText w:val="%6."/>
      <w:lvlJc w:val="right"/>
      <w:pPr>
        <w:ind w:left="4140" w:hanging="180"/>
      </w:pPr>
    </w:lvl>
    <w:lvl w:ilvl="6" w:tplc="0418000F" w:tentative="1">
      <w:start w:val="1"/>
      <w:numFmt w:val="decimal"/>
      <w:lvlText w:val="%7."/>
      <w:lvlJc w:val="left"/>
      <w:pPr>
        <w:ind w:left="4860" w:hanging="360"/>
      </w:pPr>
    </w:lvl>
    <w:lvl w:ilvl="7" w:tplc="04180019" w:tentative="1">
      <w:start w:val="1"/>
      <w:numFmt w:val="lowerLetter"/>
      <w:lvlText w:val="%8."/>
      <w:lvlJc w:val="left"/>
      <w:pPr>
        <w:ind w:left="5580" w:hanging="360"/>
      </w:pPr>
    </w:lvl>
    <w:lvl w:ilvl="8" w:tplc="0418001B" w:tentative="1">
      <w:start w:val="1"/>
      <w:numFmt w:val="lowerRoman"/>
      <w:lvlText w:val="%9."/>
      <w:lvlJc w:val="right"/>
      <w:pPr>
        <w:ind w:left="6300" w:hanging="180"/>
      </w:pPr>
    </w:lvl>
  </w:abstractNum>
  <w:abstractNum w:abstractNumId="5">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6">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7">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8">
    <w:nsid w:val="79B31928"/>
    <w:multiLevelType w:val="hybridMultilevel"/>
    <w:tmpl w:val="10A4A79C"/>
    <w:lvl w:ilvl="0" w:tplc="04180011">
      <w:start w:val="1"/>
      <w:numFmt w:val="decimal"/>
      <w:lvlText w:val="%1)"/>
      <w:lvlJc w:val="left"/>
      <w:pPr>
        <w:ind w:left="1170" w:hanging="360"/>
      </w:pPr>
    </w:lvl>
    <w:lvl w:ilvl="1" w:tplc="04180019" w:tentative="1">
      <w:start w:val="1"/>
      <w:numFmt w:val="lowerLetter"/>
      <w:lvlText w:val="%2."/>
      <w:lvlJc w:val="left"/>
      <w:pPr>
        <w:ind w:left="1890" w:hanging="360"/>
      </w:pPr>
    </w:lvl>
    <w:lvl w:ilvl="2" w:tplc="0418001B" w:tentative="1">
      <w:start w:val="1"/>
      <w:numFmt w:val="lowerRoman"/>
      <w:lvlText w:val="%3."/>
      <w:lvlJc w:val="right"/>
      <w:pPr>
        <w:ind w:left="2610" w:hanging="180"/>
      </w:pPr>
    </w:lvl>
    <w:lvl w:ilvl="3" w:tplc="0418000F" w:tentative="1">
      <w:start w:val="1"/>
      <w:numFmt w:val="decimal"/>
      <w:lvlText w:val="%4."/>
      <w:lvlJc w:val="left"/>
      <w:pPr>
        <w:ind w:left="3330" w:hanging="360"/>
      </w:pPr>
    </w:lvl>
    <w:lvl w:ilvl="4" w:tplc="04180019" w:tentative="1">
      <w:start w:val="1"/>
      <w:numFmt w:val="lowerLetter"/>
      <w:lvlText w:val="%5."/>
      <w:lvlJc w:val="left"/>
      <w:pPr>
        <w:ind w:left="4050" w:hanging="360"/>
      </w:pPr>
    </w:lvl>
    <w:lvl w:ilvl="5" w:tplc="0418001B" w:tentative="1">
      <w:start w:val="1"/>
      <w:numFmt w:val="lowerRoman"/>
      <w:lvlText w:val="%6."/>
      <w:lvlJc w:val="right"/>
      <w:pPr>
        <w:ind w:left="4770" w:hanging="180"/>
      </w:pPr>
    </w:lvl>
    <w:lvl w:ilvl="6" w:tplc="0418000F" w:tentative="1">
      <w:start w:val="1"/>
      <w:numFmt w:val="decimal"/>
      <w:lvlText w:val="%7."/>
      <w:lvlJc w:val="left"/>
      <w:pPr>
        <w:ind w:left="5490" w:hanging="360"/>
      </w:pPr>
    </w:lvl>
    <w:lvl w:ilvl="7" w:tplc="04180019" w:tentative="1">
      <w:start w:val="1"/>
      <w:numFmt w:val="lowerLetter"/>
      <w:lvlText w:val="%8."/>
      <w:lvlJc w:val="left"/>
      <w:pPr>
        <w:ind w:left="6210" w:hanging="360"/>
      </w:pPr>
    </w:lvl>
    <w:lvl w:ilvl="8" w:tplc="0418001B" w:tentative="1">
      <w:start w:val="1"/>
      <w:numFmt w:val="lowerRoman"/>
      <w:lvlText w:val="%9."/>
      <w:lvlJc w:val="right"/>
      <w:pPr>
        <w:ind w:left="6930" w:hanging="180"/>
      </w:pPr>
    </w:lvl>
  </w:abstractNum>
  <w:num w:numId="1">
    <w:abstractNumId w:val="3"/>
  </w:num>
  <w:num w:numId="2">
    <w:abstractNumId w:val="6"/>
  </w:num>
  <w:num w:numId="3">
    <w:abstractNumId w:val="5"/>
  </w:num>
  <w:num w:numId="4">
    <w:abstractNumId w:val="0"/>
  </w:num>
  <w:num w:numId="5">
    <w:abstractNumId w:val="2"/>
  </w:num>
  <w:num w:numId="6">
    <w:abstractNumId w:val="1"/>
  </w:num>
  <w:num w:numId="7">
    <w:abstractNumId w:val="8"/>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C377D"/>
    <w:rsid w:val="000C3D95"/>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66D4A"/>
    <w:rsid w:val="00270B7F"/>
    <w:rsid w:val="002731B9"/>
    <w:rsid w:val="00275C2E"/>
    <w:rsid w:val="00281E1E"/>
    <w:rsid w:val="00287BC6"/>
    <w:rsid w:val="002936C0"/>
    <w:rsid w:val="00294B4C"/>
    <w:rsid w:val="00295B34"/>
    <w:rsid w:val="002A3BDF"/>
    <w:rsid w:val="002B3B02"/>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02D0"/>
    <w:rsid w:val="003D33F9"/>
    <w:rsid w:val="003D727B"/>
    <w:rsid w:val="003F3C17"/>
    <w:rsid w:val="004111F9"/>
    <w:rsid w:val="00423109"/>
    <w:rsid w:val="00424B3B"/>
    <w:rsid w:val="0042621C"/>
    <w:rsid w:val="00440359"/>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5C4E"/>
    <w:rsid w:val="007A7BBD"/>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9F25B8"/>
    <w:rsid w:val="00A037C1"/>
    <w:rsid w:val="00A05B0A"/>
    <w:rsid w:val="00A27868"/>
    <w:rsid w:val="00A338BC"/>
    <w:rsid w:val="00A36D7A"/>
    <w:rsid w:val="00A42CD4"/>
    <w:rsid w:val="00A43038"/>
    <w:rsid w:val="00A5060A"/>
    <w:rsid w:val="00A514DF"/>
    <w:rsid w:val="00AA1F52"/>
    <w:rsid w:val="00AA38BC"/>
    <w:rsid w:val="00AE0EE5"/>
    <w:rsid w:val="00AE196A"/>
    <w:rsid w:val="00B02525"/>
    <w:rsid w:val="00B204E2"/>
    <w:rsid w:val="00B3343F"/>
    <w:rsid w:val="00B337E6"/>
    <w:rsid w:val="00B35868"/>
    <w:rsid w:val="00B45022"/>
    <w:rsid w:val="00B5159C"/>
    <w:rsid w:val="00B532D1"/>
    <w:rsid w:val="00B656BE"/>
    <w:rsid w:val="00B6652B"/>
    <w:rsid w:val="00B926B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AED"/>
    <w:rsid w:val="00D31656"/>
    <w:rsid w:val="00D368CA"/>
    <w:rsid w:val="00D41613"/>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81F55"/>
    <w:rsid w:val="00E86356"/>
    <w:rsid w:val="00EB1088"/>
    <w:rsid w:val="00EB15EC"/>
    <w:rsid w:val="00EC01BF"/>
    <w:rsid w:val="00EE3502"/>
    <w:rsid w:val="00EE6693"/>
    <w:rsid w:val="00EE72A4"/>
    <w:rsid w:val="00F00EC5"/>
    <w:rsid w:val="00F0275F"/>
    <w:rsid w:val="00F108CD"/>
    <w:rsid w:val="00F15A30"/>
    <w:rsid w:val="00F23DC0"/>
    <w:rsid w:val="00F40ED0"/>
    <w:rsid w:val="00F56DE6"/>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20D6"/>
    <w:rPr>
      <w:sz w:val="24"/>
      <w:szCs w:val="24"/>
    </w:rPr>
  </w:style>
  <w:style w:type="paragraph" w:styleId="Heading1">
    <w:name w:val="heading 1"/>
    <w:basedOn w:val="Normal"/>
    <w:next w:val="Normal"/>
    <w:link w:val="Heading1Char"/>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link w:val="Heading3Char"/>
    <w:qFormat/>
    <w:rsid w:val="00F820D6"/>
    <w:pPr>
      <w:keepNext/>
      <w:ind w:right="264"/>
      <w:jc w:val="center"/>
      <w:outlineLvl w:val="2"/>
    </w:pPr>
    <w:rPr>
      <w:b/>
      <w:bCs/>
    </w:rPr>
  </w:style>
  <w:style w:type="paragraph" w:styleId="Heading4">
    <w:name w:val="heading 4"/>
    <w:basedOn w:val="Normal"/>
    <w:next w:val="Normal"/>
    <w:link w:val="Heading4Char"/>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link w:val="HeaderChar"/>
    <w:rsid w:val="00671B85"/>
    <w:pPr>
      <w:tabs>
        <w:tab w:val="center" w:pos="4320"/>
        <w:tab w:val="right" w:pos="8640"/>
      </w:tabs>
    </w:pPr>
    <w:rPr>
      <w:szCs w:val="20"/>
    </w:rPr>
  </w:style>
  <w:style w:type="table" w:styleId="TableGrid">
    <w:name w:val="Table Grid"/>
    <w:basedOn w:val="TableNormal"/>
    <w:rsid w:val="00671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semiHidden/>
    <w:rsid w:val="00971D5B"/>
    <w:rPr>
      <w:rFonts w:ascii="Tahoma" w:hAnsi="Tahoma" w:cs="Tahoma"/>
      <w:sz w:val="16"/>
      <w:szCs w:val="16"/>
    </w:rPr>
  </w:style>
  <w:style w:type="paragraph" w:styleId="Footer">
    <w:name w:val="footer"/>
    <w:basedOn w:val="Normal"/>
    <w:link w:val="FooterChar"/>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Heading1Char">
    <w:name w:val="Heading 1 Char"/>
    <w:basedOn w:val="DefaultParagraphFont"/>
    <w:link w:val="Heading1"/>
    <w:rsid w:val="002B3B02"/>
    <w:rPr>
      <w:b/>
      <w:bCs/>
      <w:sz w:val="24"/>
      <w:szCs w:val="24"/>
    </w:rPr>
  </w:style>
  <w:style w:type="character" w:customStyle="1" w:styleId="Heading2Char">
    <w:name w:val="Heading 2 Char"/>
    <w:basedOn w:val="DefaultParagraphFont"/>
    <w:link w:val="Heading2"/>
    <w:rsid w:val="002B3B02"/>
    <w:rPr>
      <w:b/>
      <w:bCs/>
      <w:i/>
      <w:iCs/>
      <w:sz w:val="24"/>
      <w:szCs w:val="24"/>
    </w:rPr>
  </w:style>
  <w:style w:type="character" w:customStyle="1" w:styleId="Heading3Char">
    <w:name w:val="Heading 3 Char"/>
    <w:basedOn w:val="DefaultParagraphFont"/>
    <w:link w:val="Heading3"/>
    <w:rsid w:val="002B3B02"/>
    <w:rPr>
      <w:b/>
      <w:bCs/>
      <w:sz w:val="24"/>
      <w:szCs w:val="24"/>
    </w:rPr>
  </w:style>
  <w:style w:type="character" w:customStyle="1" w:styleId="Heading4Char">
    <w:name w:val="Heading 4 Char"/>
    <w:basedOn w:val="DefaultParagraphFont"/>
    <w:link w:val="Heading4"/>
    <w:rsid w:val="002B3B02"/>
    <w:rPr>
      <w:b/>
      <w:bCs/>
      <w:sz w:val="24"/>
      <w:szCs w:val="24"/>
    </w:rPr>
  </w:style>
  <w:style w:type="character" w:customStyle="1" w:styleId="HeaderChar">
    <w:name w:val="Header Char"/>
    <w:basedOn w:val="DefaultParagraphFont"/>
    <w:link w:val="Header"/>
    <w:rsid w:val="002B3B02"/>
    <w:rPr>
      <w:sz w:val="24"/>
    </w:rPr>
  </w:style>
  <w:style w:type="character" w:customStyle="1" w:styleId="FooterChar">
    <w:name w:val="Footer Char"/>
    <w:basedOn w:val="DefaultParagraphFont"/>
    <w:link w:val="Footer"/>
    <w:rsid w:val="002B3B02"/>
    <w:rPr>
      <w:sz w:val="24"/>
      <w:szCs w:val="24"/>
    </w:rPr>
  </w:style>
  <w:style w:type="character" w:customStyle="1" w:styleId="BalloonTextChar">
    <w:name w:val="Balloon Text Char"/>
    <w:basedOn w:val="DefaultParagraphFont"/>
    <w:link w:val="BalloonText"/>
    <w:semiHidden/>
    <w:rsid w:val="002B3B02"/>
    <w:rPr>
      <w:rFonts w:ascii="Tahoma" w:hAnsi="Tahoma" w:cs="Tahoma"/>
      <w:sz w:val="16"/>
      <w:szCs w:val="16"/>
    </w:rPr>
  </w:style>
  <w:style w:type="character" w:customStyle="1" w:styleId="alineat1">
    <w:name w:val="alineat1"/>
    <w:rsid w:val="002B3B02"/>
    <w:rPr>
      <w:b/>
      <w:bCs/>
      <w:color w:val="000000"/>
    </w:rPr>
  </w:style>
  <w:style w:type="character" w:customStyle="1" w:styleId="litera1">
    <w:name w:val="litera1"/>
    <w:rsid w:val="002B3B02"/>
    <w:rPr>
      <w:b/>
      <w:bCs/>
      <w:color w:val="000000"/>
    </w:rPr>
  </w:style>
  <w:style w:type="character" w:styleId="Hyperlink">
    <w:name w:val="Hyperlink"/>
    <w:uiPriority w:val="99"/>
    <w:rsid w:val="002B3B02"/>
    <w:rPr>
      <w:color w:val="0000FF"/>
      <w:u w:val="single"/>
    </w:rPr>
  </w:style>
  <w:style w:type="character" w:customStyle="1" w:styleId="nota1">
    <w:name w:val="nota1"/>
    <w:rsid w:val="002B3B02"/>
    <w:rPr>
      <w:b/>
      <w:bCs/>
      <w:color w:val="000000"/>
    </w:rPr>
  </w:style>
  <w:style w:type="character" w:customStyle="1" w:styleId="id258">
    <w:name w:val="id=258"/>
    <w:basedOn w:val="DefaultParagraphFont"/>
    <w:rsid w:val="002B3B02"/>
  </w:style>
  <w:style w:type="character" w:customStyle="1" w:styleId="l5tlu1">
    <w:name w:val="l5tlu1"/>
    <w:rsid w:val="002B3B02"/>
    <w:rPr>
      <w:b/>
      <w:bCs/>
      <w:color w:val="000000"/>
      <w:sz w:val="32"/>
      <w:szCs w:val="32"/>
    </w:rPr>
  </w:style>
  <w:style w:type="character" w:customStyle="1" w:styleId="l5def1">
    <w:name w:val="l5def1"/>
    <w:rsid w:val="002B3B02"/>
    <w:rPr>
      <w:rFonts w:ascii="Arial" w:hAnsi="Arial" w:cs="Arial" w:hint="default"/>
      <w:color w:val="000000"/>
      <w:sz w:val="26"/>
      <w:szCs w:val="26"/>
    </w:rPr>
  </w:style>
  <w:style w:type="character" w:customStyle="1" w:styleId="l5def2">
    <w:name w:val="l5def2"/>
    <w:rsid w:val="002B3B02"/>
    <w:rPr>
      <w:rFonts w:ascii="Arial" w:hAnsi="Arial" w:cs="Arial" w:hint="default"/>
      <w:color w:val="000000"/>
      <w:sz w:val="26"/>
      <w:szCs w:val="26"/>
    </w:rPr>
  </w:style>
  <w:style w:type="character" w:customStyle="1" w:styleId="l5def3">
    <w:name w:val="l5def3"/>
    <w:rsid w:val="002B3B02"/>
    <w:rPr>
      <w:rFonts w:ascii="Arial" w:hAnsi="Arial" w:cs="Arial" w:hint="default"/>
      <w:color w:val="000000"/>
      <w:sz w:val="26"/>
      <w:szCs w:val="26"/>
    </w:rPr>
  </w:style>
  <w:style w:type="character" w:customStyle="1" w:styleId="l5def4">
    <w:name w:val="l5def4"/>
    <w:rsid w:val="002B3B02"/>
    <w:rPr>
      <w:rFonts w:ascii="Arial" w:hAnsi="Arial" w:cs="Arial" w:hint="default"/>
      <w:color w:val="000000"/>
      <w:sz w:val="26"/>
      <w:szCs w:val="26"/>
    </w:rPr>
  </w:style>
  <w:style w:type="character" w:customStyle="1" w:styleId="l5def5">
    <w:name w:val="l5def5"/>
    <w:rsid w:val="002B3B02"/>
    <w:rPr>
      <w:rFonts w:ascii="Arial" w:hAnsi="Arial" w:cs="Arial" w:hint="default"/>
      <w:color w:val="000000"/>
      <w:sz w:val="26"/>
      <w:szCs w:val="26"/>
    </w:rPr>
  </w:style>
  <w:style w:type="character" w:customStyle="1" w:styleId="l5def6">
    <w:name w:val="l5def6"/>
    <w:rsid w:val="002B3B02"/>
    <w:rPr>
      <w:rFonts w:ascii="Arial" w:hAnsi="Arial" w:cs="Arial" w:hint="default"/>
      <w:color w:val="000000"/>
      <w:sz w:val="26"/>
      <w:szCs w:val="26"/>
    </w:rPr>
  </w:style>
  <w:style w:type="character" w:customStyle="1" w:styleId="l5def7">
    <w:name w:val="l5def7"/>
    <w:rsid w:val="002B3B02"/>
    <w:rPr>
      <w:rFonts w:ascii="Arial" w:hAnsi="Arial" w:cs="Arial" w:hint="default"/>
      <w:color w:val="000000"/>
      <w:sz w:val="26"/>
      <w:szCs w:val="26"/>
    </w:rPr>
  </w:style>
  <w:style w:type="character" w:customStyle="1" w:styleId="l5def8">
    <w:name w:val="l5def8"/>
    <w:rsid w:val="002B3B02"/>
    <w:rPr>
      <w:rFonts w:ascii="Arial" w:hAnsi="Arial" w:cs="Arial" w:hint="default"/>
      <w:color w:val="000000"/>
      <w:sz w:val="26"/>
      <w:szCs w:val="26"/>
    </w:rPr>
  </w:style>
  <w:style w:type="character" w:customStyle="1" w:styleId="l5def9">
    <w:name w:val="l5def9"/>
    <w:rsid w:val="002B3B02"/>
    <w:rPr>
      <w:rFonts w:ascii="Arial" w:hAnsi="Arial" w:cs="Arial" w:hint="default"/>
      <w:color w:val="000000"/>
      <w:sz w:val="26"/>
      <w:szCs w:val="26"/>
    </w:rPr>
  </w:style>
  <w:style w:type="character" w:customStyle="1" w:styleId="l5def10">
    <w:name w:val="l5def10"/>
    <w:rsid w:val="002B3B02"/>
    <w:rPr>
      <w:rFonts w:ascii="Arial" w:hAnsi="Arial" w:cs="Arial" w:hint="default"/>
      <w:color w:val="000000"/>
      <w:sz w:val="26"/>
      <w:szCs w:val="26"/>
    </w:rPr>
  </w:style>
  <w:style w:type="character" w:customStyle="1" w:styleId="l5def11">
    <w:name w:val="l5def11"/>
    <w:rsid w:val="002B3B02"/>
    <w:rPr>
      <w:rFonts w:ascii="Arial" w:hAnsi="Arial" w:cs="Arial" w:hint="default"/>
      <w:color w:val="000000"/>
      <w:sz w:val="26"/>
      <w:szCs w:val="26"/>
    </w:rPr>
  </w:style>
  <w:style w:type="character" w:customStyle="1" w:styleId="l5def12">
    <w:name w:val="l5def12"/>
    <w:rsid w:val="002B3B02"/>
    <w:rPr>
      <w:rFonts w:ascii="Arial" w:hAnsi="Arial" w:cs="Arial" w:hint="default"/>
      <w:color w:val="000000"/>
      <w:sz w:val="26"/>
      <w:szCs w:val="26"/>
    </w:rPr>
  </w:style>
  <w:style w:type="character" w:customStyle="1" w:styleId="l5def13">
    <w:name w:val="l5def13"/>
    <w:rsid w:val="002B3B02"/>
    <w:rPr>
      <w:rFonts w:ascii="Arial" w:hAnsi="Arial" w:cs="Arial" w:hint="default"/>
      <w:color w:val="000000"/>
      <w:sz w:val="26"/>
      <w:szCs w:val="26"/>
    </w:rPr>
  </w:style>
  <w:style w:type="character" w:customStyle="1" w:styleId="l5def14">
    <w:name w:val="l5def14"/>
    <w:rsid w:val="002B3B02"/>
    <w:rPr>
      <w:rFonts w:ascii="Arial" w:hAnsi="Arial" w:cs="Arial" w:hint="default"/>
      <w:color w:val="000000"/>
      <w:sz w:val="26"/>
      <w:szCs w:val="26"/>
    </w:rPr>
  </w:style>
  <w:style w:type="character" w:customStyle="1" w:styleId="l5def15">
    <w:name w:val="l5def15"/>
    <w:rsid w:val="002B3B02"/>
    <w:rPr>
      <w:rFonts w:ascii="Arial" w:hAnsi="Arial" w:cs="Arial" w:hint="default"/>
      <w:color w:val="000000"/>
      <w:sz w:val="26"/>
      <w:szCs w:val="26"/>
    </w:rPr>
  </w:style>
  <w:style w:type="character" w:customStyle="1" w:styleId="l5def16">
    <w:name w:val="l5def16"/>
    <w:rsid w:val="002B3B02"/>
    <w:rPr>
      <w:rFonts w:ascii="Arial" w:hAnsi="Arial" w:cs="Arial" w:hint="default"/>
      <w:color w:val="000000"/>
      <w:sz w:val="26"/>
      <w:szCs w:val="26"/>
    </w:rPr>
  </w:style>
  <w:style w:type="character" w:customStyle="1" w:styleId="l5def17">
    <w:name w:val="l5def17"/>
    <w:rsid w:val="002B3B02"/>
    <w:rPr>
      <w:rFonts w:ascii="Arial" w:hAnsi="Arial" w:cs="Arial" w:hint="default"/>
      <w:color w:val="000000"/>
      <w:sz w:val="26"/>
      <w:szCs w:val="26"/>
    </w:rPr>
  </w:style>
  <w:style w:type="character" w:customStyle="1" w:styleId="l5def18">
    <w:name w:val="l5def18"/>
    <w:rsid w:val="002B3B02"/>
    <w:rPr>
      <w:rFonts w:ascii="Arial" w:hAnsi="Arial" w:cs="Arial" w:hint="default"/>
      <w:color w:val="000000"/>
      <w:sz w:val="26"/>
      <w:szCs w:val="26"/>
    </w:rPr>
  </w:style>
  <w:style w:type="character" w:customStyle="1" w:styleId="l5def19">
    <w:name w:val="l5def19"/>
    <w:rsid w:val="002B3B02"/>
    <w:rPr>
      <w:rFonts w:ascii="Arial" w:hAnsi="Arial" w:cs="Arial" w:hint="default"/>
      <w:color w:val="000000"/>
      <w:sz w:val="26"/>
      <w:szCs w:val="26"/>
    </w:rPr>
  </w:style>
  <w:style w:type="character" w:customStyle="1" w:styleId="l5def20">
    <w:name w:val="l5def20"/>
    <w:rsid w:val="002B3B02"/>
    <w:rPr>
      <w:rFonts w:ascii="Arial" w:hAnsi="Arial" w:cs="Arial" w:hint="default"/>
      <w:color w:val="000000"/>
      <w:sz w:val="26"/>
      <w:szCs w:val="26"/>
    </w:rPr>
  </w:style>
  <w:style w:type="character" w:customStyle="1" w:styleId="l5def21">
    <w:name w:val="l5def21"/>
    <w:rsid w:val="002B3B02"/>
    <w:rPr>
      <w:rFonts w:ascii="Arial" w:hAnsi="Arial" w:cs="Arial" w:hint="default"/>
      <w:color w:val="000000"/>
      <w:sz w:val="26"/>
      <w:szCs w:val="26"/>
    </w:rPr>
  </w:style>
  <w:style w:type="character" w:customStyle="1" w:styleId="l5def22">
    <w:name w:val="l5def22"/>
    <w:rsid w:val="002B3B02"/>
    <w:rPr>
      <w:rFonts w:ascii="Arial" w:hAnsi="Arial" w:cs="Arial" w:hint="default"/>
      <w:color w:val="000000"/>
      <w:sz w:val="26"/>
      <w:szCs w:val="26"/>
    </w:rPr>
  </w:style>
  <w:style w:type="character" w:customStyle="1" w:styleId="l5def23">
    <w:name w:val="l5def23"/>
    <w:rsid w:val="002B3B02"/>
    <w:rPr>
      <w:rFonts w:ascii="Arial" w:hAnsi="Arial" w:cs="Arial" w:hint="default"/>
      <w:color w:val="000000"/>
      <w:sz w:val="26"/>
      <w:szCs w:val="26"/>
    </w:rPr>
  </w:style>
  <w:style w:type="character" w:customStyle="1" w:styleId="l5def24">
    <w:name w:val="l5def24"/>
    <w:rsid w:val="002B3B02"/>
    <w:rPr>
      <w:rFonts w:ascii="Arial" w:hAnsi="Arial" w:cs="Arial" w:hint="default"/>
      <w:color w:val="000000"/>
      <w:sz w:val="26"/>
      <w:szCs w:val="26"/>
    </w:rPr>
  </w:style>
  <w:style w:type="character" w:customStyle="1" w:styleId="l5ghi1">
    <w:name w:val="l5_ghi1"/>
    <w:rsid w:val="002B3B02"/>
    <w:rPr>
      <w:sz w:val="26"/>
      <w:szCs w:val="26"/>
      <w:shd w:val="clear" w:color="auto" w:fill="E0E0F0"/>
    </w:rPr>
  </w:style>
  <w:style w:type="paragraph" w:styleId="ListParagraph">
    <w:name w:val="List Paragraph"/>
    <w:basedOn w:val="Normal"/>
    <w:uiPriority w:val="34"/>
    <w:qFormat/>
    <w:rsid w:val="002B3B02"/>
    <w:pPr>
      <w:ind w:left="720"/>
      <w:contextualSpacing/>
    </w:pPr>
  </w:style>
  <w:style w:type="character" w:customStyle="1" w:styleId="Bodytext2">
    <w:name w:val="Body text (2)_"/>
    <w:basedOn w:val="DefaultParagraphFont"/>
    <w:link w:val="Bodytext21"/>
    <w:uiPriority w:val="99"/>
    <w:rsid w:val="002B3B02"/>
    <w:rPr>
      <w:rFonts w:ascii="Arial" w:hAnsi="Arial" w:cs="Arial"/>
      <w:shd w:val="clear" w:color="auto" w:fill="FFFFFF"/>
    </w:rPr>
  </w:style>
  <w:style w:type="paragraph" w:customStyle="1" w:styleId="Bodytext21">
    <w:name w:val="Body text (2)1"/>
    <w:basedOn w:val="Normal"/>
    <w:link w:val="Bodytext2"/>
    <w:uiPriority w:val="99"/>
    <w:rsid w:val="002B3B02"/>
    <w:pPr>
      <w:widowControl w:val="0"/>
      <w:shd w:val="clear" w:color="auto" w:fill="FFFFFF"/>
      <w:spacing w:before="60" w:line="240" w:lineRule="atLeast"/>
      <w:ind w:hanging="9"/>
      <w:jc w:val="both"/>
    </w:pPr>
    <w:rPr>
      <w:rFonts w:ascii="Arial" w:hAnsi="Arial" w:cs="Arial"/>
      <w:sz w:val="20"/>
      <w:szCs w:val="20"/>
    </w:rPr>
  </w:style>
</w:styles>
</file>

<file path=word/webSettings.xml><?xml version="1.0" encoding="utf-8"?>
<w:webSettings xmlns:r="http://schemas.openxmlformats.org/officeDocument/2006/relationships" xmlns:w="http://schemas.openxmlformats.org/wordprocessingml/2006/main">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act:106992%200" TargetMode="External"/><Relationship Id="rId13" Type="http://schemas.openxmlformats.org/officeDocument/2006/relationships/hyperlink" Target="act:767752%2082439409" TargetMode="External"/><Relationship Id="rId18" Type="http://schemas.openxmlformats.org/officeDocument/2006/relationships/hyperlink" Target="act:767752%2082439424" TargetMode="External"/><Relationship Id="rId26" Type="http://schemas.openxmlformats.org/officeDocument/2006/relationships/hyperlink" Target="act:767752%2082439735" TargetMode="External"/><Relationship Id="rId3" Type="http://schemas.openxmlformats.org/officeDocument/2006/relationships/styles" Target="styles.xml"/><Relationship Id="rId21" Type="http://schemas.openxmlformats.org/officeDocument/2006/relationships/hyperlink" Target="act:57040%2069067005" TargetMode="External"/><Relationship Id="rId7" Type="http://schemas.openxmlformats.org/officeDocument/2006/relationships/endnotes" Target="endnotes.xml"/><Relationship Id="rId12" Type="http://schemas.openxmlformats.org/officeDocument/2006/relationships/hyperlink" Target="act:138456%2044721163" TargetMode="External"/><Relationship Id="rId17" Type="http://schemas.openxmlformats.org/officeDocument/2006/relationships/hyperlink" Target="act:767752%2082439409" TargetMode="External"/><Relationship Id="rId25" Type="http://schemas.openxmlformats.org/officeDocument/2006/relationships/hyperlink" Target="act:767752%208243968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act:767752%2082439409" TargetMode="External"/><Relationship Id="rId20" Type="http://schemas.openxmlformats.org/officeDocument/2006/relationships/hyperlink" Target="act:138456%2044721163" TargetMode="External"/><Relationship Id="rId29" Type="http://schemas.openxmlformats.org/officeDocument/2006/relationships/hyperlink" Target="act:138456%20447211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ct:101802%2068696785" TargetMode="External"/><Relationship Id="rId24" Type="http://schemas.openxmlformats.org/officeDocument/2006/relationships/hyperlink" Target="act:138456%2044721163"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act:767752%2082439424" TargetMode="External"/><Relationship Id="rId23" Type="http://schemas.openxmlformats.org/officeDocument/2006/relationships/hyperlink" Target="act:57040%200" TargetMode="External"/><Relationship Id="rId28" Type="http://schemas.openxmlformats.org/officeDocument/2006/relationships/hyperlink" Target="act:767752%2082439751" TargetMode="External"/><Relationship Id="rId10" Type="http://schemas.openxmlformats.org/officeDocument/2006/relationships/hyperlink" Target="act:101802%2068696783" TargetMode="External"/><Relationship Id="rId19" Type="http://schemas.openxmlformats.org/officeDocument/2006/relationships/hyperlink" Target="act:767752%2082439416"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act:101802%2068696781" TargetMode="External"/><Relationship Id="rId14" Type="http://schemas.openxmlformats.org/officeDocument/2006/relationships/hyperlink" Target="act:767752%2082439409" TargetMode="External"/><Relationship Id="rId22" Type="http://schemas.openxmlformats.org/officeDocument/2006/relationships/hyperlink" Target="act:57040%2069050315" TargetMode="External"/><Relationship Id="rId27" Type="http://schemas.openxmlformats.org/officeDocument/2006/relationships/hyperlink" Target="act:138456%2044721163"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77F01-F408-4D6E-A09A-35D07D689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5613</Words>
  <Characters>32562</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38099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2021-11-10T11:55:00Z</dcterms:created>
  <dcterms:modified xsi:type="dcterms:W3CDTF">2021-11-10T12:04:00Z</dcterms:modified>
</cp:coreProperties>
</file>