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C7679D">
        <w:rPr>
          <w:rFonts w:ascii="Arial" w:hAnsi="Arial" w:cs="Arial"/>
          <w:sz w:val="28"/>
          <w:szCs w:val="28"/>
        </w:rPr>
        <w:t>3</w:t>
      </w: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210F9C" w:rsidRDefault="00210F9C" w:rsidP="00210F9C">
      <w:pPr>
        <w:pStyle w:val="BodyText"/>
        <w:spacing w:line="264" w:lineRule="auto"/>
        <w:ind w:left="560" w:hanging="180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privind aprobarea analizei situației la nivel local cu privire la stabilirea zonelor în</w:t>
      </w:r>
    </w:p>
    <w:p w:rsidR="00210F9C" w:rsidRDefault="00210F9C" w:rsidP="00210F9C">
      <w:pPr>
        <w:pStyle w:val="BodyText"/>
        <w:spacing w:after="540"/>
        <w:jc w:val="center"/>
        <w:rPr>
          <w:sz w:val="26"/>
          <w:szCs w:val="26"/>
        </w:rPr>
      </w:pPr>
      <w:r>
        <w:rPr>
          <w:b/>
          <w:bCs/>
          <w:sz w:val="26"/>
          <w:szCs w:val="26"/>
        </w:rPr>
        <w:t>care vor fi autorizate sistemele individuale adecvate</w:t>
      </w:r>
    </w:p>
    <w:p w:rsidR="00210F9C" w:rsidRPr="00210F9C" w:rsidRDefault="00210F9C" w:rsidP="00210F9C">
      <w:pPr>
        <w:pStyle w:val="BodyTextIndent"/>
        <w:ind w:left="0" w:firstLine="708"/>
        <w:rPr>
          <w:b w:val="0"/>
        </w:rPr>
      </w:pPr>
      <w:r w:rsidRPr="00210F9C">
        <w:rPr>
          <w:b w:val="0"/>
        </w:rPr>
        <w:t>având în vedere referatul de aprobare al primarului comunei inregistrat cu nr.</w:t>
      </w:r>
      <w:r>
        <w:rPr>
          <w:b w:val="0"/>
        </w:rPr>
        <w:t xml:space="preserve"> 1262/14.02.2023</w:t>
      </w:r>
      <w:r w:rsidRPr="00210F9C">
        <w:rPr>
          <w:b w:val="0"/>
        </w:rPr>
        <w:t xml:space="preserve"> precum si raportul compartimentului de resort inregistrat la nr. 1264/14.02.2023;</w:t>
      </w:r>
    </w:p>
    <w:p w:rsidR="00210F9C" w:rsidRDefault="00210F9C" w:rsidP="00210F9C">
      <w:pPr>
        <w:pStyle w:val="BodyText"/>
        <w:ind w:firstLine="320"/>
        <w:jc w:val="both"/>
      </w:pPr>
      <w:r>
        <w:t>-in conformitate cu prevederile Hotărârii Guvernului nr. 209/2022 pentru aprobarea Normelor metodologice de aplicare a prevederilor Ordonanței de Urgență a Guvernului nr. 124/2021 privind stabilirea cadrului instituțional și financiar pentru gestionarea fondurilor europene alocate României prin Mecanismul de redresare și reziliență, precum și pentru modificarea și completarea Ordonanței de Urgență a Guvernului nr. 155/2020 privind unele măsuri pentru elaborarea Planului național de redresare și reziliență necesar României pentru accesarea de fonduri externe rambursabile și nerambursabile în cadrul Mecanismului de redresare si reziliență;</w:t>
      </w:r>
    </w:p>
    <w:p w:rsidR="00210F9C" w:rsidRDefault="00210F9C" w:rsidP="00210F9C">
      <w:pPr>
        <w:pStyle w:val="BodyText"/>
        <w:ind w:firstLine="32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206375</wp:posOffset>
                </wp:positionV>
                <wp:extent cx="5496560" cy="209550"/>
                <wp:effectExtent l="0" t="0" r="0" b="0"/>
                <wp:wrapTopAndBottom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96560" cy="20955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:rsidR="00210F9C" w:rsidRDefault="00210F9C" w:rsidP="00210F9C">
                            <w:pPr>
                              <w:pStyle w:val="BodyText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t>FINANȚĂRII DIN FONDURILE EUROPENE AFERENTE PNRR ÎN CADRUL APELULUI DE PROIECTE PNRR/2022/C1/2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0;margin-top:16.25pt;width:432.8pt;height:16.5pt;z-index:2516582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" filled="f" stroked="f">
                <v:textbox inset="0,0,0,0">
                  <w:txbxContent>
                    <w:p w:rsidR="00210F9C" w:rsidRDefault="00210F9C" w:rsidP="00210F9C">
                      <w:pPr>
                        <w:pStyle w:val="BodyText"/>
                        <w:rPr>
                          <w:sz w:val="22"/>
                          <w:szCs w:val="22"/>
                        </w:rPr>
                      </w:pPr>
                      <w:r>
                        <w:t>FINANȚĂRII DIN FONDURILE EUROPENE AFERENTE PNRR ÎN CADRUL APELULUI DE PROIECTE PNRR/2022/C1/2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t>- tinand cont de GHIDUL SPECIFIC PRIVIND REGULILE SI CONDITIILE APLICABILE APELULUI DE PROIECTE PNRR/2022/C1/2;</w:t>
      </w:r>
    </w:p>
    <w:p w:rsidR="00210F9C" w:rsidRDefault="00210F9C" w:rsidP="00210F9C">
      <w:pPr>
        <w:pStyle w:val="BodyText"/>
        <w:ind w:firstLine="320"/>
        <w:jc w:val="both"/>
      </w:pPr>
      <w:r>
        <w:t>în temeiul prevederilor art. 129 alin. (2) lit. b) și alin. (4) lit. e), art. 139 alin.(3) lit. e) si ar t. 196 alin. (l) lit.a) din OUG nr. 57/2019 privind Codul administrativ, cu modificările si completările ulterioare;</w:t>
      </w:r>
    </w:p>
    <w:p w:rsidR="00210F9C" w:rsidRDefault="00210F9C" w:rsidP="00210F9C">
      <w:pPr>
        <w:pStyle w:val="BodyText"/>
        <w:ind w:firstLine="320"/>
        <w:jc w:val="both"/>
      </w:pPr>
    </w:p>
    <w:p w:rsidR="00210F9C" w:rsidRDefault="00210F9C" w:rsidP="00210F9C">
      <w:pPr>
        <w:jc w:val="center"/>
        <w:rPr>
          <w:b/>
          <w:i/>
          <w:sz w:val="30"/>
          <w:szCs w:val="30"/>
        </w:rPr>
      </w:pPr>
      <w:r>
        <w:rPr>
          <w:b/>
          <w:i/>
          <w:sz w:val="30"/>
          <w:szCs w:val="30"/>
        </w:rPr>
        <w:t>Consiliul local al comunei Rafaila, judeţul Vaslui,</w:t>
      </w:r>
    </w:p>
    <w:p w:rsidR="00210F9C" w:rsidRDefault="00210F9C" w:rsidP="00210F9C">
      <w:pPr>
        <w:pStyle w:val="BodyTextIndent"/>
        <w:tabs>
          <w:tab w:val="left" w:pos="748"/>
        </w:tabs>
        <w:ind w:left="0" w:firstLine="708"/>
        <w:rPr>
          <w:b w:val="0"/>
        </w:rPr>
      </w:pPr>
    </w:p>
    <w:p w:rsidR="00210F9C" w:rsidRDefault="00210F9C" w:rsidP="00210F9C">
      <w:pPr>
        <w:pStyle w:val="BodyTextIndent"/>
        <w:ind w:left="0"/>
        <w:jc w:val="center"/>
        <w:rPr>
          <w:sz w:val="30"/>
          <w:szCs w:val="30"/>
        </w:rPr>
      </w:pPr>
      <w:r>
        <w:rPr>
          <w:sz w:val="30"/>
          <w:szCs w:val="30"/>
        </w:rPr>
        <w:t>HOTĂRĂŞTE:</w:t>
      </w:r>
    </w:p>
    <w:p w:rsidR="00210F9C" w:rsidRDefault="00210F9C" w:rsidP="00210F9C">
      <w:pPr>
        <w:pStyle w:val="BodyText"/>
        <w:ind w:left="320" w:firstLine="740"/>
        <w:jc w:val="both"/>
      </w:pPr>
      <w:r>
        <w:rPr>
          <w:b/>
          <w:bCs/>
        </w:rPr>
        <w:t xml:space="preserve">Art. 1. </w:t>
      </w:r>
      <w:r>
        <w:t xml:space="preserve">Se aprobă analiza situației la nivel local cu privire la stabilirea zonelor în care vor fi autorizate sistemele individuale adecvate conform </w:t>
      </w:r>
      <w:r>
        <w:rPr>
          <w:b/>
          <w:bCs/>
        </w:rPr>
        <w:t xml:space="preserve">Anexei nr. 1, </w:t>
      </w:r>
      <w:r>
        <w:t>care face parte integrantă din prezenta hotărâre.</w:t>
      </w:r>
    </w:p>
    <w:p w:rsidR="00210F9C" w:rsidRDefault="00210F9C" w:rsidP="00210F9C">
      <w:pPr>
        <w:pStyle w:val="BodyText"/>
        <w:ind w:left="320" w:firstLine="740"/>
        <w:jc w:val="both"/>
      </w:pPr>
      <w:r>
        <w:rPr>
          <w:b/>
          <w:bCs/>
        </w:rPr>
        <w:t xml:space="preserve">Art. 2. </w:t>
      </w:r>
      <w:r>
        <w:t>Cu ducerea la îndeplinire a prezentei hotărâri se însărcinează primarul Comunei Rafaila, judetul Vaslui și Compartimentele de specialitate.</w:t>
      </w:r>
    </w:p>
    <w:p w:rsidR="00210F9C" w:rsidRDefault="00210F9C" w:rsidP="00210F9C">
      <w:pPr>
        <w:pStyle w:val="BodyText"/>
        <w:spacing w:after="280"/>
        <w:ind w:left="1040"/>
        <w:jc w:val="both"/>
      </w:pPr>
      <w:r>
        <w:rPr>
          <w:b/>
          <w:bCs/>
        </w:rPr>
        <w:t xml:space="preserve">Art. 3. </w:t>
      </w:r>
      <w:r>
        <w:t>Prezenta hotărâre se comunică și intră în vigoare conform prevederilor legale.</w:t>
      </w:r>
    </w:p>
    <w:p w:rsidR="008007A6" w:rsidRPr="006D0F23" w:rsidRDefault="008007A6" w:rsidP="00D96062">
      <w:pPr>
        <w:keepNext/>
        <w:tabs>
          <w:tab w:val="left" w:pos="567"/>
        </w:tabs>
        <w:ind w:right="18"/>
        <w:jc w:val="both"/>
        <w:outlineLvl w:val="1"/>
        <w:rPr>
          <w:b/>
          <w:bCs/>
          <w:sz w:val="16"/>
          <w:szCs w:val="16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210F9C">
        <w:rPr>
          <w:rFonts w:ascii="Arial" w:hAnsi="Arial" w:cs="Arial"/>
        </w:rPr>
        <w:t>14</w:t>
      </w:r>
      <w:r w:rsidR="00D96062">
        <w:rPr>
          <w:rFonts w:ascii="Arial" w:hAnsi="Arial" w:cs="Arial"/>
        </w:rPr>
        <w:t xml:space="preserve"> februarie 2023</w:t>
      </w: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210F9C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210F9C">
              <w:rPr>
                <w:b/>
                <w:sz w:val="18"/>
                <w:szCs w:val="18"/>
                <w:lang w:val="pt-BR"/>
              </w:rPr>
              <w:t>15</w:t>
            </w:r>
            <w:r w:rsidR="00295F1A">
              <w:rPr>
                <w:b/>
                <w:sz w:val="18"/>
                <w:szCs w:val="18"/>
                <w:lang w:val="pt-BR"/>
              </w:rPr>
              <w:t>.02.2023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801911">
        <w:rPr>
          <w:b/>
          <w:i/>
        </w:rPr>
        <w:t xml:space="preserve"> FINARIU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</w:t>
      </w:r>
      <w:r w:rsidR="00210F9C">
        <w:rPr>
          <w:b/>
          <w:bCs/>
        </w:rPr>
        <w:t xml:space="preserve">       </w:t>
      </w:r>
      <w:bookmarkStart w:id="0" w:name="_GoBack"/>
      <w:bookmarkEnd w:id="0"/>
      <w:r>
        <w:rPr>
          <w:b/>
          <w:bCs/>
        </w:rPr>
        <w:t xml:space="preserve">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="00801911">
        <w:rPr>
          <w:b/>
        </w:rPr>
        <w:t xml:space="preserve"> 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Victoriţ</w:t>
      </w:r>
      <w:r w:rsidR="00801911">
        <w:rPr>
          <w:b/>
        </w:rPr>
        <w:t>a VOICU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311CAC">
      <w:footerReference w:type="even" r:id="rId7"/>
      <w:footerReference w:type="default" r:id="rId8"/>
      <w:pgSz w:w="11907" w:h="16840" w:code="9"/>
      <w:pgMar w:top="284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2154" w:rsidRDefault="00BE2154">
      <w:r>
        <w:separator/>
      </w:r>
    </w:p>
  </w:endnote>
  <w:endnote w:type="continuationSeparator" w:id="0">
    <w:p w:rsidR="00BE2154" w:rsidRDefault="00BE21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5941D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5941DB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092382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2154" w:rsidRDefault="00BE2154">
      <w:r>
        <w:separator/>
      </w:r>
    </w:p>
  </w:footnote>
  <w:footnote w:type="continuationSeparator" w:id="0">
    <w:p w:rsidR="00BE2154" w:rsidRDefault="00BE215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D7413E3"/>
    <w:multiLevelType w:val="hybridMultilevel"/>
    <w:tmpl w:val="7C28A474"/>
    <w:lvl w:ilvl="0" w:tplc="9D3CAFBE"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9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0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9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3149A"/>
    <w:rsid w:val="00044A01"/>
    <w:rsid w:val="00052109"/>
    <w:rsid w:val="00054D42"/>
    <w:rsid w:val="000602A7"/>
    <w:rsid w:val="00060840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2382"/>
    <w:rsid w:val="000942B5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E349F"/>
    <w:rsid w:val="000E449A"/>
    <w:rsid w:val="000E7CCD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3432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9481F"/>
    <w:rsid w:val="001A4240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0F9C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95F1A"/>
    <w:rsid w:val="002A1EBE"/>
    <w:rsid w:val="002A59AD"/>
    <w:rsid w:val="002B2DDA"/>
    <w:rsid w:val="002B4FDA"/>
    <w:rsid w:val="002B713E"/>
    <w:rsid w:val="002C0083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CAC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52D33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E7DB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47A28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975D2"/>
    <w:rsid w:val="004A0245"/>
    <w:rsid w:val="004A1A88"/>
    <w:rsid w:val="004A46B7"/>
    <w:rsid w:val="004B2A12"/>
    <w:rsid w:val="004B3108"/>
    <w:rsid w:val="004B4343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41DB"/>
    <w:rsid w:val="005961B8"/>
    <w:rsid w:val="0059785A"/>
    <w:rsid w:val="005A071E"/>
    <w:rsid w:val="005A6E2D"/>
    <w:rsid w:val="005B2809"/>
    <w:rsid w:val="005B41EE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159CF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64FC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B6E4E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07A6"/>
    <w:rsid w:val="00801911"/>
    <w:rsid w:val="00804E2F"/>
    <w:rsid w:val="00815628"/>
    <w:rsid w:val="0082035F"/>
    <w:rsid w:val="00820E1F"/>
    <w:rsid w:val="008262CF"/>
    <w:rsid w:val="00831D8A"/>
    <w:rsid w:val="008331EE"/>
    <w:rsid w:val="00833E3A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33DB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2154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30F"/>
    <w:rsid w:val="00C61F70"/>
    <w:rsid w:val="00C6274A"/>
    <w:rsid w:val="00C70CD7"/>
    <w:rsid w:val="00C71C4A"/>
    <w:rsid w:val="00C71D8C"/>
    <w:rsid w:val="00C766CA"/>
    <w:rsid w:val="00C7679D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C13"/>
    <w:rsid w:val="00D85CD2"/>
    <w:rsid w:val="00D9065F"/>
    <w:rsid w:val="00D9132E"/>
    <w:rsid w:val="00D96062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37C9"/>
    <w:rsid w:val="00DE71A4"/>
    <w:rsid w:val="00DF191C"/>
    <w:rsid w:val="00DF481E"/>
    <w:rsid w:val="00DF7AAD"/>
    <w:rsid w:val="00E068BF"/>
    <w:rsid w:val="00E265F9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D65DD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683B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3AEC4C0"/>
  <w15:docId w15:val="{D53A383E-16E8-477F-BCD2-896633D74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character" w:customStyle="1" w:styleId="l5def1">
    <w:name w:val="l5def1"/>
    <w:rsid w:val="00311CAC"/>
    <w:rPr>
      <w:rFonts w:ascii="Arial" w:hAnsi="Arial" w:cs="Arial" w:hint="default"/>
      <w:color w:val="000000"/>
      <w:sz w:val="26"/>
      <w:szCs w:val="26"/>
    </w:rPr>
  </w:style>
  <w:style w:type="paragraph" w:styleId="ListParagraph">
    <w:name w:val="List Paragraph"/>
    <w:basedOn w:val="Normal"/>
    <w:uiPriority w:val="34"/>
    <w:qFormat/>
    <w:rsid w:val="00311CA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20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423</Words>
  <Characters>2454</Characters>
  <Application>Microsoft Office Word</Application>
  <DocSecurity>0</DocSecurity>
  <Lines>20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5</vt:i4>
      </vt:variant>
      <vt:variant>
        <vt:lpstr>Titlu</vt:lpstr>
      </vt:variant>
      <vt:variant>
        <vt:i4>1</vt:i4>
      </vt:variant>
    </vt:vector>
  </HeadingPairs>
  <TitlesOfParts>
    <vt:vector size="7" baseType="lpstr">
      <vt:lpstr>R O M Â N I A</vt:lpstr>
      <vt:lpstr>HOTĂRÂREA Nr. _____/2023</vt:lpstr>
      <vt:lpstr>    Art.1. (1) Se stabileste normativul propriu de cheltuieli privind actiunile de </vt:lpstr>
      <vt:lpstr>    Art.2. (1) Se stabileste normativul propriu de cheltuieli privind consumul luna</vt:lpstr>
      <vt:lpstr>    Art.3. (1) Se stabileste normativul propriu de cheltuieli privind convorbirile t</vt:lpstr>
      <vt:lpstr>    </vt:lpstr>
      <vt:lpstr>R O M Â N I A</vt:lpstr>
    </vt:vector>
  </TitlesOfParts>
  <Company>PRIMARIA</Company>
  <LinksUpToDate>false</LinksUpToDate>
  <CharactersWithSpaces>2872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2016-02-25T07:17:00Z</cp:lastPrinted>
  <dcterms:created xsi:type="dcterms:W3CDTF">2023-03-16T13:20:00Z</dcterms:created>
  <dcterms:modified xsi:type="dcterms:W3CDTF">2023-03-16T13:22:00Z</dcterms:modified>
</cp:coreProperties>
</file>