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Default="00FF637C" w:rsidP="00FF637C">
      <w:pPr>
        <w:pStyle w:val="Header"/>
        <w:tabs>
          <w:tab w:val="clear" w:pos="8640"/>
          <w:tab w:val="right" w:pos="9480"/>
        </w:tabs>
        <w:rPr>
          <w:b/>
          <w:sz w:val="28"/>
          <w:szCs w:val="28"/>
        </w:rPr>
      </w:pPr>
      <w:r>
        <w:rPr>
          <w:sz w:val="30"/>
          <w:szCs w:val="30"/>
        </w:rPr>
        <w:tab/>
      </w:r>
      <w:r>
        <w:rPr>
          <w:b/>
        </w:rPr>
        <w:tab/>
      </w:r>
      <w:r w:rsidRPr="00CA029B">
        <w:rPr>
          <w:b/>
          <w:sz w:val="28"/>
          <w:szCs w:val="28"/>
        </w:rPr>
        <w:t xml:space="preserve">   - PROIECT </w:t>
      </w:r>
      <w:r w:rsidR="009F2C33">
        <w:rPr>
          <w:b/>
          <w:sz w:val="28"/>
          <w:szCs w:val="28"/>
        </w:rPr>
        <w:t>–</w:t>
      </w:r>
    </w:p>
    <w:p w:rsidR="009F2C33" w:rsidRPr="00E130DE" w:rsidRDefault="009F2C33" w:rsidP="00FF637C">
      <w:pPr>
        <w:pStyle w:val="Header"/>
        <w:tabs>
          <w:tab w:val="clear" w:pos="8640"/>
          <w:tab w:val="right" w:pos="9480"/>
        </w:tabs>
        <w:rPr>
          <w:sz w:val="30"/>
          <w:szCs w:val="30"/>
        </w:rPr>
      </w:pP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w:t>
      </w:r>
      <w:r w:rsidR="00CC7D14">
        <w:rPr>
          <w:sz w:val="30"/>
          <w:szCs w:val="30"/>
        </w:rPr>
        <w:t>4</w:t>
      </w:r>
    </w:p>
    <w:p w:rsidR="003E5E4C" w:rsidRPr="003E5E4C" w:rsidRDefault="003E5E4C" w:rsidP="003E5E4C"/>
    <w:p w:rsidR="00393726" w:rsidRPr="00B92D20" w:rsidRDefault="00393726" w:rsidP="00393726">
      <w:pPr>
        <w:pStyle w:val="BodyTextIndent"/>
        <w:ind w:left="0" w:firstLine="708"/>
        <w:rPr>
          <w:i/>
          <w:sz w:val="6"/>
          <w:szCs w:val="6"/>
        </w:rPr>
      </w:pPr>
    </w:p>
    <w:p w:rsidR="007C1D6F" w:rsidRDefault="00176BC6" w:rsidP="007C1D6F">
      <w:pPr>
        <w:spacing w:line="276" w:lineRule="auto"/>
        <w:jc w:val="center"/>
        <w:rPr>
          <w:rFonts w:eastAsia="Calibri"/>
          <w:b/>
          <w:bCs/>
        </w:rPr>
      </w:pPr>
      <w:bookmarkStart w:id="0" w:name="_Hlk122513225"/>
      <w:r w:rsidRPr="00900778">
        <w:rPr>
          <w:rFonts w:eastAsia="Calibri"/>
          <w:b/>
          <w:bCs/>
        </w:rPr>
        <w:t xml:space="preserve">privind </w:t>
      </w:r>
      <w:r>
        <w:rPr>
          <w:rFonts w:eastAsia="Calibri"/>
          <w:b/>
          <w:bCs/>
        </w:rPr>
        <w:t>modificarea si completarea H.C.L. nr. 62/04.11.2024</w:t>
      </w:r>
      <w:r w:rsidR="00AC1BBE">
        <w:rPr>
          <w:rFonts w:eastAsia="Calibri"/>
          <w:b/>
          <w:bCs/>
        </w:rPr>
        <w:t xml:space="preserve"> </w:t>
      </w:r>
      <w:r w:rsidR="007C1D6F">
        <w:rPr>
          <w:rFonts w:eastAsia="Calibri"/>
          <w:b/>
          <w:bCs/>
        </w:rPr>
        <w:t xml:space="preserve">privind aprobarea documentației tehnico-ecnomice si a Devizului General la faza SF </w:t>
      </w:r>
    </w:p>
    <w:p w:rsidR="007C1D6F" w:rsidRDefault="007C1D6F" w:rsidP="007C1D6F">
      <w:pPr>
        <w:spacing w:line="276" w:lineRule="auto"/>
        <w:jc w:val="center"/>
        <w:rPr>
          <w:rFonts w:eastAsia="Calibri"/>
          <w:b/>
          <w:bCs/>
        </w:rPr>
      </w:pPr>
      <w:r>
        <w:rPr>
          <w:rFonts w:eastAsia="Calibri"/>
          <w:b/>
          <w:bCs/>
        </w:rPr>
        <w:t xml:space="preserve">pentru obiectivul de investiții </w:t>
      </w:r>
      <w:r>
        <w:rPr>
          <w:b/>
          <w:bCs/>
          <w:color w:val="222222"/>
          <w:shd w:val="clear" w:color="auto" w:fill="FFFFFF"/>
        </w:rPr>
        <w:t>„ÎNFIINȚARE REȚEA DE DISTRIBUȚIE GAZE NATURALE ÎN COMUNA RAFAILA, JUDEȚUL VASLUI”</w:t>
      </w:r>
      <w:r>
        <w:rPr>
          <w:rFonts w:eastAsia="Calibri"/>
          <w:b/>
        </w:rPr>
        <w:t xml:space="preserve">, </w:t>
      </w:r>
      <w:r>
        <w:rPr>
          <w:rFonts w:eastAsia="Calibri"/>
          <w:b/>
          <w:bCs/>
        </w:rPr>
        <w:t xml:space="preserve">aprobat pentru finanțare prin </w:t>
      </w:r>
    </w:p>
    <w:p w:rsidR="007C1D6F" w:rsidRDefault="007C1D6F" w:rsidP="007C1D6F">
      <w:pPr>
        <w:spacing w:line="276" w:lineRule="auto"/>
        <w:jc w:val="center"/>
        <w:rPr>
          <w:rFonts w:eastAsia="Calibri"/>
          <w:b/>
          <w:bCs/>
        </w:rPr>
      </w:pPr>
      <w:r>
        <w:rPr>
          <w:rFonts w:eastAsia="Calibri"/>
          <w:b/>
          <w:bCs/>
        </w:rPr>
        <w:t>Programul național de investiții „Anghel Saligny”</w:t>
      </w:r>
    </w:p>
    <w:bookmarkEnd w:id="0"/>
    <w:p w:rsidR="007C1D6F" w:rsidRDefault="007C1D6F" w:rsidP="007C1D6F">
      <w:pPr>
        <w:jc w:val="center"/>
        <w:rPr>
          <w:rFonts w:ascii="Arial" w:hAnsi="Arial" w:cs="Arial"/>
          <w:b/>
          <w:bCs/>
          <w:sz w:val="25"/>
          <w:szCs w:val="25"/>
        </w:rPr>
      </w:pPr>
    </w:p>
    <w:p w:rsidR="009230E5" w:rsidRDefault="009230E5" w:rsidP="007C1D6F">
      <w:pPr>
        <w:jc w:val="center"/>
        <w:rPr>
          <w:rFonts w:ascii="Arial" w:hAnsi="Arial" w:cs="Arial"/>
          <w:b/>
          <w:bCs/>
          <w:sz w:val="25"/>
          <w:szCs w:val="25"/>
        </w:rPr>
      </w:pPr>
    </w:p>
    <w:p w:rsidR="007C1D6F" w:rsidRDefault="007C1D6F" w:rsidP="007C1D6F">
      <w:pPr>
        <w:pStyle w:val="BodyTextIndent"/>
        <w:ind w:left="0" w:firstLine="708"/>
        <w:rPr>
          <w:b w:val="0"/>
        </w:rPr>
      </w:pPr>
      <w:r>
        <w:rPr>
          <w:b w:val="0"/>
        </w:rPr>
        <w:tab/>
        <w:t>având în vedere</w:t>
      </w:r>
      <w:r>
        <w:t xml:space="preserve"> </w:t>
      </w:r>
      <w:r>
        <w:rPr>
          <w:b w:val="0"/>
        </w:rPr>
        <w:t xml:space="preserve">referatul de aprobare al primarului precum si raportul compartimentului de resort; </w:t>
      </w:r>
    </w:p>
    <w:p w:rsidR="007C1D6F" w:rsidRDefault="007C1D6F" w:rsidP="007C1D6F">
      <w:pPr>
        <w:ind w:firstLine="720"/>
        <w:jc w:val="both"/>
        <w:rPr>
          <w:b/>
        </w:rPr>
      </w:pPr>
      <w:r>
        <w:t>în conformitate cu prevederile: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art. 44 alin. (1) și (4) din legea nr. 273/2006 privind finanțele publice locale, cu modificările și completările ulterioare;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art. 7 din Hotărârea de Guvern nr. 907/2016 privind etapele de elaborare și conținutul cadru al documentațiilor tehnico-economice aferente obiectivelor/ proiectelor de investiții finanțate din fonduri publice;</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bCs/>
          <w:sz w:val="24"/>
          <w:szCs w:val="24"/>
        </w:rPr>
        <w:t>Ordonanței de urgență a Guvernului nr. 95/2021 pentru aprobarea Programului național de investiții ”Anghel Salingy”;</w:t>
      </w:r>
    </w:p>
    <w:p w:rsidR="007C1D6F" w:rsidRDefault="007C1D6F" w:rsidP="007C1D6F">
      <w:pPr>
        <w:pStyle w:val="ListParagraph"/>
        <w:numPr>
          <w:ilvl w:val="0"/>
          <w:numId w:val="9"/>
        </w:numPr>
        <w:spacing w:after="160" w:line="240" w:lineRule="auto"/>
        <w:jc w:val="both"/>
        <w:rPr>
          <w:rFonts w:ascii="Times New Roman" w:hAnsi="Times New Roman"/>
          <w:bCs/>
          <w:sz w:val="24"/>
          <w:szCs w:val="24"/>
        </w:rPr>
      </w:pPr>
      <w:r>
        <w:rPr>
          <w:rFonts w:ascii="Times New Roman" w:hAnsi="Times New Roman"/>
          <w:sz w:val="24"/>
          <w:szCs w:val="24"/>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7C1D6F" w:rsidRDefault="007C1D6F" w:rsidP="007C1D6F">
      <w:pPr>
        <w:pStyle w:val="ListParagraph"/>
        <w:spacing w:after="160" w:line="240" w:lineRule="auto"/>
        <w:ind w:left="360"/>
        <w:jc w:val="both"/>
        <w:rPr>
          <w:rFonts w:ascii="Times New Roman" w:hAnsi="Times New Roman"/>
          <w:sz w:val="24"/>
          <w:szCs w:val="24"/>
        </w:rPr>
      </w:pPr>
      <w:r>
        <w:rPr>
          <w:rFonts w:ascii="Times New Roman" w:hAnsi="Times New Roman"/>
          <w:sz w:val="24"/>
          <w:szCs w:val="24"/>
        </w:rPr>
        <w:t xml:space="preserve">         în temeiul prevederilor art. 129 alin. (2) lit. ,,b", alin. (4) lit. "d", art. 139 alin. (1) si (3) lit. „e” si art. 196 alin. (1) lit. "a" din Ordonanta de Urgenta a Guvernului nr. 57/2019 privind Codul administrativ, cu modificarile si completarile ulterioare,</w:t>
      </w:r>
    </w:p>
    <w:p w:rsidR="007C1D6F" w:rsidRDefault="007C1D6F" w:rsidP="007C1D6F">
      <w:pPr>
        <w:pStyle w:val="BodyTextIndent"/>
        <w:ind w:left="0"/>
        <w:jc w:val="center"/>
        <w:rPr>
          <w:i/>
        </w:rPr>
      </w:pPr>
      <w:r>
        <w:rPr>
          <w:i/>
        </w:rPr>
        <w:t>Consiliul local al comunei Rafaila, judeţul Vaslui,</w:t>
      </w:r>
    </w:p>
    <w:p w:rsidR="007C1D6F" w:rsidRDefault="007C1D6F" w:rsidP="007C1D6F">
      <w:pPr>
        <w:ind w:firstLine="720"/>
        <w:jc w:val="both"/>
      </w:pPr>
    </w:p>
    <w:p w:rsidR="007C1D6F" w:rsidRDefault="007C1D6F" w:rsidP="007C1D6F">
      <w:pPr>
        <w:pStyle w:val="BodyTextIndent"/>
        <w:ind w:left="0"/>
        <w:jc w:val="center"/>
      </w:pPr>
      <w:r>
        <w:t>HOTĂRĂŞTE:</w:t>
      </w:r>
    </w:p>
    <w:p w:rsidR="007C1D6F" w:rsidRDefault="007C1D6F" w:rsidP="007C1D6F">
      <w:pPr>
        <w:pStyle w:val="BodyTextIndent"/>
        <w:ind w:left="0"/>
        <w:jc w:val="center"/>
      </w:pPr>
    </w:p>
    <w:p w:rsidR="009230E5" w:rsidRPr="004D053B" w:rsidRDefault="007C1D6F" w:rsidP="009230E5">
      <w:pPr>
        <w:spacing w:line="276" w:lineRule="auto"/>
        <w:jc w:val="both"/>
        <w:rPr>
          <w:rFonts w:eastAsia="Calibri"/>
          <w:bCs/>
        </w:rPr>
      </w:pPr>
      <w:r>
        <w:rPr>
          <w:b/>
        </w:rPr>
        <w:tab/>
      </w:r>
      <w:r w:rsidR="009230E5" w:rsidRPr="004D053B">
        <w:rPr>
          <w:rFonts w:eastAsia="Calibri"/>
          <w:b/>
        </w:rPr>
        <w:t xml:space="preserve">Art </w:t>
      </w:r>
      <w:r w:rsidR="009230E5">
        <w:rPr>
          <w:rFonts w:eastAsia="Calibri"/>
          <w:b/>
        </w:rPr>
        <w:t>1</w:t>
      </w:r>
      <w:r w:rsidR="009230E5">
        <w:rPr>
          <w:rFonts w:eastAsia="Calibri"/>
          <w:b/>
          <w:bCs/>
        </w:rPr>
        <w:t xml:space="preserve">. </w:t>
      </w:r>
      <w:r w:rsidR="009230E5" w:rsidRPr="004D053B">
        <w:rPr>
          <w:rFonts w:eastAsia="Calibri"/>
        </w:rPr>
        <w:t>Se aprobă actualizarea Anexei nr. 2 la H</w:t>
      </w:r>
      <w:r w:rsidR="009230E5">
        <w:rPr>
          <w:rFonts w:eastAsia="Calibri"/>
        </w:rPr>
        <w:t>.</w:t>
      </w:r>
      <w:r w:rsidR="009230E5" w:rsidRPr="004D053B">
        <w:rPr>
          <w:rFonts w:eastAsia="Calibri"/>
        </w:rPr>
        <w:t>C</w:t>
      </w:r>
      <w:r w:rsidR="009230E5">
        <w:rPr>
          <w:rFonts w:eastAsia="Calibri"/>
        </w:rPr>
        <w:t>.</w:t>
      </w:r>
      <w:r w:rsidR="009230E5" w:rsidRPr="004D053B">
        <w:rPr>
          <w:rFonts w:eastAsia="Calibri"/>
        </w:rPr>
        <w:t>L</w:t>
      </w:r>
      <w:r w:rsidR="009230E5">
        <w:rPr>
          <w:rFonts w:eastAsia="Calibri"/>
        </w:rPr>
        <w:t>.</w:t>
      </w:r>
      <w:r w:rsidR="00AC1BBE">
        <w:rPr>
          <w:rFonts w:eastAsia="Calibri"/>
        </w:rPr>
        <w:t xml:space="preserve"> </w:t>
      </w:r>
      <w:bookmarkStart w:id="1" w:name="_GoBack"/>
      <w:bookmarkEnd w:id="1"/>
      <w:r w:rsidR="009230E5">
        <w:rPr>
          <w:rFonts w:eastAsia="Calibri"/>
        </w:rPr>
        <w:t>Rafaila, nr.</w:t>
      </w:r>
      <w:r w:rsidR="009230E5" w:rsidRPr="004D053B">
        <w:rPr>
          <w:rFonts w:eastAsia="Calibri"/>
        </w:rPr>
        <w:t xml:space="preserve"> 62/04.11.2024  privind indocatorii tehnico-economici pentru obiectivul</w:t>
      </w:r>
      <w:r w:rsidR="009230E5" w:rsidRPr="004D053B">
        <w:rPr>
          <w:rFonts w:eastAsia="Calibri"/>
          <w:b/>
          <w:bCs/>
        </w:rPr>
        <w:t xml:space="preserve"> „ÎNFIINȚARE REȚEA DE DISTRIBUȚIE GAZE NATURALE ÎN COMUNA RAFAILA, JUDEȚUL VASLUI”, </w:t>
      </w:r>
      <w:r w:rsidR="009230E5" w:rsidRPr="004D053B">
        <w:rPr>
          <w:rFonts w:eastAsia="Calibri"/>
          <w:bCs/>
        </w:rPr>
        <w:t>modificările fiind conform Anexei nr</w:t>
      </w:r>
      <w:r w:rsidR="009230E5">
        <w:rPr>
          <w:rFonts w:eastAsia="Calibri"/>
          <w:bCs/>
        </w:rPr>
        <w:t>.</w:t>
      </w:r>
      <w:r w:rsidR="009230E5" w:rsidRPr="004D053B">
        <w:rPr>
          <w:rFonts w:eastAsia="Calibri"/>
          <w:bCs/>
        </w:rPr>
        <w:t xml:space="preserve"> </w:t>
      </w:r>
      <w:r w:rsidR="009230E5">
        <w:rPr>
          <w:rFonts w:eastAsia="Calibri"/>
          <w:bCs/>
        </w:rPr>
        <w:t>1</w:t>
      </w:r>
      <w:r w:rsidR="009230E5" w:rsidRPr="004D053B">
        <w:rPr>
          <w:rFonts w:eastAsia="Calibri"/>
          <w:bCs/>
        </w:rPr>
        <w:t xml:space="preserve"> la prezenta hotărâre.</w:t>
      </w:r>
    </w:p>
    <w:p w:rsidR="009230E5" w:rsidRPr="0074208B" w:rsidRDefault="009230E5" w:rsidP="009230E5">
      <w:pPr>
        <w:spacing w:line="276" w:lineRule="auto"/>
        <w:ind w:firstLine="720"/>
        <w:jc w:val="both"/>
        <w:rPr>
          <w:rFonts w:eastAsia="Calibri"/>
          <w:bCs/>
        </w:rPr>
      </w:pPr>
      <w:r w:rsidRPr="0074208B">
        <w:rPr>
          <w:rFonts w:eastAsia="Calibri"/>
          <w:b/>
        </w:rPr>
        <w:t xml:space="preserve">Art. </w:t>
      </w:r>
      <w:r>
        <w:rPr>
          <w:rFonts w:eastAsia="Calibri"/>
          <w:b/>
        </w:rPr>
        <w:t>2</w:t>
      </w:r>
      <w:r>
        <w:rPr>
          <w:rFonts w:eastAsia="Calibri"/>
          <w:b/>
          <w:bCs/>
        </w:rPr>
        <w:t>.</w:t>
      </w:r>
      <w:r w:rsidRPr="0074208B">
        <w:rPr>
          <w:rFonts w:eastAsia="Calibri"/>
          <w:b/>
          <w:bCs/>
        </w:rPr>
        <w:t xml:space="preserve"> </w:t>
      </w:r>
      <w:r w:rsidRPr="0074208B">
        <w:rPr>
          <w:rFonts w:eastAsia="Calibri"/>
        </w:rPr>
        <w:t xml:space="preserve">Se aprobă </w:t>
      </w:r>
      <w:r>
        <w:rPr>
          <w:rFonts w:eastAsia="Calibri"/>
        </w:rPr>
        <w:t xml:space="preserve">actualizarea Anexei nr. 3 la H.C.L. Rafaila nr. 62/04.11.2024 privind Devizul General pentru obiectivul </w:t>
      </w:r>
      <w:r w:rsidRPr="0074208B">
        <w:rPr>
          <w:rFonts w:eastAsia="Calibri"/>
          <w:b/>
          <w:bCs/>
        </w:rPr>
        <w:t>„ÎNFIINȚARE REȚEA DE DISTRIBUȚIE GAZE NATURALE ÎN COMUNA RAFAILA, JUDEȚUL VASLUI”</w:t>
      </w:r>
      <w:r>
        <w:rPr>
          <w:rFonts w:eastAsia="Calibri"/>
          <w:b/>
          <w:bCs/>
        </w:rPr>
        <w:t xml:space="preserve">, </w:t>
      </w:r>
      <w:r>
        <w:rPr>
          <w:rFonts w:eastAsia="Calibri"/>
        </w:rPr>
        <w:t xml:space="preserve">moficările fiind </w:t>
      </w:r>
      <w:r w:rsidRPr="0074208B">
        <w:rPr>
          <w:rFonts w:eastAsia="Calibri"/>
          <w:b/>
        </w:rPr>
        <w:t xml:space="preserve"> </w:t>
      </w:r>
      <w:r w:rsidRPr="0074208B">
        <w:rPr>
          <w:rFonts w:eastAsia="Calibri"/>
          <w:bCs/>
        </w:rPr>
        <w:t>conform Anexei nr</w:t>
      </w:r>
      <w:r>
        <w:rPr>
          <w:rFonts w:eastAsia="Calibri"/>
          <w:bCs/>
        </w:rPr>
        <w:t>.</w:t>
      </w:r>
      <w:r w:rsidRPr="0074208B">
        <w:rPr>
          <w:rFonts w:eastAsia="Calibri"/>
          <w:bCs/>
        </w:rPr>
        <w:t xml:space="preserve"> </w:t>
      </w:r>
      <w:r>
        <w:rPr>
          <w:rFonts w:eastAsia="Calibri"/>
          <w:bCs/>
        </w:rPr>
        <w:t>2</w:t>
      </w:r>
      <w:r w:rsidRPr="0074208B">
        <w:rPr>
          <w:rFonts w:eastAsia="Calibri"/>
          <w:bCs/>
        </w:rPr>
        <w:t xml:space="preserve"> la prezenta hotărâre.</w:t>
      </w:r>
    </w:p>
    <w:p w:rsidR="009230E5" w:rsidRDefault="009230E5" w:rsidP="009230E5">
      <w:pPr>
        <w:spacing w:line="276" w:lineRule="auto"/>
        <w:ind w:firstLine="720"/>
        <w:jc w:val="both"/>
      </w:pPr>
      <w:r w:rsidRPr="008976FB">
        <w:rPr>
          <w:rFonts w:eastAsia="Calibri"/>
          <w:b/>
        </w:rPr>
        <w:t xml:space="preserve">Art. </w:t>
      </w:r>
      <w:r>
        <w:rPr>
          <w:rFonts w:eastAsia="Calibri"/>
          <w:b/>
        </w:rPr>
        <w:t>3</w:t>
      </w:r>
      <w:r w:rsidRPr="008976FB">
        <w:rPr>
          <w:rFonts w:eastAsia="Calibri"/>
          <w:b/>
        </w:rPr>
        <w:t xml:space="preserve">. </w:t>
      </w:r>
      <w:r w:rsidRPr="008976FB">
        <w:rPr>
          <w:rFonts w:eastAsia="Calibri"/>
          <w:bCs/>
        </w:rPr>
        <w:t xml:space="preserve">Se aprobă finanțarea de la bugetul local al U.A.T. Rafaila a sumei de </w:t>
      </w:r>
      <w:r w:rsidRPr="0074208B">
        <w:rPr>
          <w:rFonts w:eastAsia="Calibri"/>
          <w:bCs/>
          <w:color w:val="FF0000"/>
        </w:rPr>
        <w:t xml:space="preserve">708.050,00 lei </w:t>
      </w:r>
      <w:r w:rsidRPr="008976FB">
        <w:rPr>
          <w:rFonts w:eastAsia="Calibri"/>
          <w:bCs/>
        </w:rPr>
        <w:t>TVA inclus</w:t>
      </w:r>
      <w:r w:rsidRPr="008976FB">
        <w:rPr>
          <w:rFonts w:eastAsia="Calibri"/>
          <w:b/>
        </w:rPr>
        <w:t xml:space="preserve">, </w:t>
      </w:r>
      <w:r w:rsidRPr="008976FB">
        <w:rPr>
          <w:rFonts w:eastAsia="Calibri"/>
          <w:bCs/>
        </w:rPr>
        <w:t>reprezentând categoriile de cheltuieli finanțate de la bugetul local</w:t>
      </w:r>
      <w:r w:rsidRPr="008976FB">
        <w:rPr>
          <w:rFonts w:eastAsia="Calibri"/>
          <w:b/>
        </w:rPr>
        <w:t xml:space="preserve"> </w:t>
      </w:r>
      <w:r w:rsidRPr="008976FB">
        <w:rPr>
          <w:rFonts w:eastAsia="Calibri"/>
          <w:bCs/>
        </w:rPr>
        <w:t xml:space="preserve">conform prevederilor art. </w:t>
      </w:r>
      <w:r w:rsidRPr="008976FB">
        <w:t>4 alin. (1) lit. e) din Ordonanţa de urgenţă a Guvernului nr. 95/2021, aprobate prin Ordinul ministrului dezvoltării, lucrărilor publice şi administraţiei şi al ministrului energiei nr. 278/167/2022.</w:t>
      </w:r>
    </w:p>
    <w:p w:rsidR="009230E5" w:rsidRDefault="009230E5" w:rsidP="009230E5">
      <w:pPr>
        <w:spacing w:line="276" w:lineRule="auto"/>
        <w:ind w:firstLine="720"/>
        <w:jc w:val="both"/>
      </w:pPr>
    </w:p>
    <w:p w:rsidR="009230E5" w:rsidRDefault="009230E5" w:rsidP="009230E5">
      <w:pPr>
        <w:spacing w:line="276" w:lineRule="auto"/>
        <w:ind w:firstLine="720"/>
        <w:jc w:val="both"/>
      </w:pPr>
    </w:p>
    <w:p w:rsidR="009230E5" w:rsidRPr="008976FB" w:rsidRDefault="009230E5" w:rsidP="009230E5">
      <w:pPr>
        <w:spacing w:line="276" w:lineRule="auto"/>
        <w:ind w:firstLine="720"/>
        <w:jc w:val="both"/>
      </w:pPr>
    </w:p>
    <w:p w:rsidR="009230E5" w:rsidRPr="00EF4352" w:rsidRDefault="009230E5" w:rsidP="009230E5">
      <w:pPr>
        <w:spacing w:line="276" w:lineRule="auto"/>
        <w:ind w:firstLine="720"/>
        <w:jc w:val="both"/>
        <w:rPr>
          <w:bCs/>
        </w:rPr>
      </w:pPr>
      <w:r w:rsidRPr="008976FB">
        <w:rPr>
          <w:rFonts w:eastAsia="Calibri"/>
          <w:b/>
        </w:rPr>
        <w:t xml:space="preserve">Art. </w:t>
      </w:r>
      <w:r>
        <w:rPr>
          <w:rFonts w:eastAsia="Calibri"/>
          <w:b/>
        </w:rPr>
        <w:t>4</w:t>
      </w:r>
      <w:r w:rsidRPr="008976FB">
        <w:rPr>
          <w:rFonts w:eastAsia="Calibri"/>
          <w:b/>
        </w:rPr>
        <w:t xml:space="preserve">. </w:t>
      </w:r>
      <w:r>
        <w:rPr>
          <w:bCs/>
        </w:rPr>
        <w:t xml:space="preserve">Celelalte prevederi ale </w:t>
      </w:r>
      <w:r w:rsidRPr="00A011C4">
        <w:rPr>
          <w:bCs/>
        </w:rPr>
        <w:t>H</w:t>
      </w:r>
      <w:r>
        <w:rPr>
          <w:bCs/>
        </w:rPr>
        <w:t>.</w:t>
      </w:r>
      <w:r w:rsidRPr="00A011C4">
        <w:rPr>
          <w:bCs/>
        </w:rPr>
        <w:t>C</w:t>
      </w:r>
      <w:r>
        <w:rPr>
          <w:bCs/>
        </w:rPr>
        <w:t>.</w:t>
      </w:r>
      <w:r w:rsidRPr="00A011C4">
        <w:rPr>
          <w:bCs/>
        </w:rPr>
        <w:t>L</w:t>
      </w:r>
      <w:r>
        <w:rPr>
          <w:bCs/>
        </w:rPr>
        <w:t>.</w:t>
      </w:r>
      <w:r w:rsidRPr="00A011C4">
        <w:rPr>
          <w:bCs/>
        </w:rPr>
        <w:t xml:space="preserve"> </w:t>
      </w:r>
      <w:r>
        <w:rPr>
          <w:bCs/>
        </w:rPr>
        <w:t>Rafaila nr. 62/04.11.2024 rămân neschimbate.</w:t>
      </w:r>
    </w:p>
    <w:p w:rsidR="009230E5" w:rsidRPr="008976FB" w:rsidRDefault="009230E5" w:rsidP="009230E5">
      <w:pPr>
        <w:spacing w:line="276" w:lineRule="auto"/>
        <w:ind w:firstLine="720"/>
        <w:jc w:val="both"/>
        <w:rPr>
          <w:rFonts w:eastAsia="Calibri"/>
          <w:bCs/>
        </w:rPr>
      </w:pPr>
      <w:r w:rsidRPr="00E9365D">
        <w:rPr>
          <w:rFonts w:eastAsia="Calibri"/>
          <w:b/>
          <w:bCs/>
        </w:rPr>
        <w:t>Art. 5.</w:t>
      </w:r>
      <w:r>
        <w:rPr>
          <w:rFonts w:eastAsia="Calibri"/>
          <w:bCs/>
        </w:rPr>
        <w:t xml:space="preserve"> </w:t>
      </w:r>
      <w:r w:rsidRPr="008976FB">
        <w:rPr>
          <w:rFonts w:eastAsia="Calibri"/>
          <w:bCs/>
        </w:rPr>
        <w:t>Anexele nr. 1</w:t>
      </w:r>
      <w:r>
        <w:rPr>
          <w:rFonts w:eastAsia="Calibri"/>
          <w:bCs/>
        </w:rPr>
        <w:t xml:space="preserve"> și nr. </w:t>
      </w:r>
      <w:r w:rsidRPr="008976FB">
        <w:rPr>
          <w:rFonts w:eastAsia="Calibri"/>
          <w:bCs/>
        </w:rPr>
        <w:t>2 fac parte integrantă din prezenta hotărâre.</w:t>
      </w:r>
    </w:p>
    <w:p w:rsidR="009230E5" w:rsidRDefault="009230E5" w:rsidP="009230E5">
      <w:pPr>
        <w:spacing w:line="276" w:lineRule="auto"/>
        <w:ind w:firstLine="720"/>
        <w:jc w:val="both"/>
        <w:rPr>
          <w:rFonts w:eastAsia="Calibri"/>
          <w:bCs/>
        </w:rPr>
      </w:pPr>
      <w:r w:rsidRPr="00980613">
        <w:rPr>
          <w:rFonts w:eastAsia="Calibri"/>
          <w:b/>
        </w:rPr>
        <w:t xml:space="preserve">Art. </w:t>
      </w:r>
      <w:r>
        <w:rPr>
          <w:rFonts w:eastAsia="Calibri"/>
          <w:b/>
        </w:rPr>
        <w:t>6</w:t>
      </w:r>
      <w:r w:rsidRPr="00980613">
        <w:rPr>
          <w:rFonts w:eastAsia="Calibri"/>
          <w:b/>
        </w:rPr>
        <w:t xml:space="preserve">. </w:t>
      </w:r>
      <w:r w:rsidRPr="00980613">
        <w:rPr>
          <w:rFonts w:eastAsia="Calibri"/>
          <w:bCs/>
        </w:rPr>
        <w:t xml:space="preserve">Prezenta hotărâre se comunică prin intermediul secretarului general </w:t>
      </w:r>
      <w:r>
        <w:rPr>
          <w:rFonts w:eastAsia="Calibri"/>
          <w:bCs/>
        </w:rPr>
        <w:t xml:space="preserve">delegat </w:t>
      </w:r>
      <w:r w:rsidRPr="00980613">
        <w:rPr>
          <w:rFonts w:eastAsia="Calibri"/>
          <w:bCs/>
        </w:rPr>
        <w:t xml:space="preserve">al comunei, în termenul prevăzut de lege, primarului comunei și </w:t>
      </w:r>
      <w:r>
        <w:rPr>
          <w:rFonts w:eastAsia="Calibri"/>
          <w:bCs/>
        </w:rPr>
        <w:t>Institutiei P</w:t>
      </w:r>
      <w:r w:rsidRPr="00980613">
        <w:rPr>
          <w:rFonts w:eastAsia="Calibri"/>
          <w:bCs/>
        </w:rPr>
        <w:t xml:space="preserve">refectului județului </w:t>
      </w:r>
      <w:r>
        <w:rPr>
          <w:rFonts w:eastAsia="Calibri"/>
          <w:bCs/>
        </w:rPr>
        <w:t>Vaslui</w:t>
      </w:r>
      <w:r w:rsidRPr="00980613">
        <w:rPr>
          <w:rFonts w:eastAsia="Calibri"/>
          <w:bCs/>
        </w:rPr>
        <w:t xml:space="preserve"> și se aduce la cunoștință publică prin afișarea la sediul primăriei, precum și pe pagina de internet</w:t>
      </w:r>
      <w:r>
        <w:rPr>
          <w:rFonts w:eastAsia="Calibri"/>
          <w:bCs/>
        </w:rPr>
        <w:t xml:space="preserve"> </w:t>
      </w:r>
      <w:r>
        <w:t xml:space="preserve">https://www.rafaila.ro. </w:t>
      </w:r>
    </w:p>
    <w:p w:rsidR="007C1D6F" w:rsidRDefault="007C1D6F" w:rsidP="009230E5">
      <w:pPr>
        <w:spacing w:line="276" w:lineRule="auto"/>
        <w:jc w:val="both"/>
        <w:rPr>
          <w:rFonts w:eastAsia="Calibri"/>
          <w:bCs/>
        </w:rPr>
      </w:pPr>
      <w:r>
        <w:t xml:space="preserve"> </w:t>
      </w:r>
    </w:p>
    <w:p w:rsidR="00B075C0" w:rsidRDefault="00B075C0" w:rsidP="00F0578B">
      <w:pPr>
        <w:ind w:right="-120"/>
        <w:jc w:val="center"/>
      </w:pPr>
    </w:p>
    <w:p w:rsidR="0071212E" w:rsidRDefault="0071212E" w:rsidP="0071212E">
      <w:pPr>
        <w:ind w:right="-120" w:firstLine="567"/>
        <w:jc w:val="both"/>
      </w:pPr>
      <w:r>
        <w:t>.</w:t>
      </w:r>
    </w:p>
    <w:p w:rsidR="00BE6BD1" w:rsidRDefault="00BE6BD1" w:rsidP="008B0E73">
      <w:pPr>
        <w:pStyle w:val="Heading2"/>
        <w:ind w:right="120"/>
      </w:pPr>
    </w:p>
    <w:p w:rsidR="008B0E73" w:rsidRPr="007207B3" w:rsidRDefault="00C85487" w:rsidP="00B00EDA">
      <w:pPr>
        <w:pStyle w:val="Heading2"/>
        <w:ind w:left="6480" w:right="120"/>
        <w:jc w:val="left"/>
      </w:pPr>
      <w:r>
        <w:t>Rafaila</w:t>
      </w:r>
      <w:r w:rsidR="008B0E73" w:rsidRPr="007207B3">
        <w:t xml:space="preserve">, </w:t>
      </w:r>
      <w:r w:rsidR="009230E5">
        <w:t>18 noiembrie 2024</w:t>
      </w:r>
      <w:r w:rsidR="008B0E73" w:rsidRPr="007207B3">
        <w:t xml:space="preserve">  </w:t>
      </w: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539"/>
      </w:tblGrid>
      <w:tr w:rsidR="008B0E73" w:rsidTr="009230E5">
        <w:trPr>
          <w:trHeight w:val="357"/>
        </w:trPr>
        <w:tc>
          <w:tcPr>
            <w:tcW w:w="3539"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9230E5">
            <w:pPr>
              <w:tabs>
                <w:tab w:val="left" w:pos="600"/>
              </w:tabs>
              <w:rPr>
                <w:sz w:val="20"/>
                <w:szCs w:val="20"/>
                <w:lang w:val="pt-BR"/>
              </w:rPr>
            </w:pPr>
            <w:r w:rsidRPr="00770779">
              <w:rPr>
                <w:b/>
                <w:sz w:val="18"/>
                <w:szCs w:val="18"/>
                <w:lang w:val="pt-BR"/>
              </w:rPr>
              <w:t>Data depunere raport de avizare</w:t>
            </w:r>
            <w:r w:rsidR="009230E5">
              <w:rPr>
                <w:sz w:val="18"/>
                <w:szCs w:val="18"/>
                <w:lang w:val="pt-BR"/>
              </w:rPr>
              <w:t xml:space="preserve">: </w:t>
            </w:r>
            <w:r w:rsidR="009230E5" w:rsidRPr="009230E5">
              <w:rPr>
                <w:b/>
                <w:sz w:val="18"/>
                <w:szCs w:val="18"/>
                <w:lang w:val="pt-BR"/>
              </w:rPr>
              <w:t>22.11.</w:t>
            </w:r>
            <w:r w:rsidR="006F4FA2">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9230E5">
        <w:rPr>
          <w:b/>
          <w:bCs/>
        </w:rPr>
        <w:t xml:space="preserve">  </w:t>
      </w:r>
      <w:r>
        <w:rPr>
          <w:b/>
          <w:bCs/>
        </w:rPr>
        <w:t xml:space="preserve">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6384" w:rsidRDefault="00146384">
      <w:r>
        <w:separator/>
      </w:r>
    </w:p>
  </w:endnote>
  <w:endnote w:type="continuationSeparator" w:id="0">
    <w:p w:rsidR="00146384" w:rsidRDefault="001463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AC1BBE">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6384" w:rsidRDefault="00146384">
      <w:r>
        <w:separator/>
      </w:r>
    </w:p>
  </w:footnote>
  <w:footnote w:type="continuationSeparator" w:id="0">
    <w:p w:rsidR="00146384" w:rsidRDefault="001463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B3536CD"/>
    <w:multiLevelType w:val="hybridMultilevel"/>
    <w:tmpl w:val="E050F3A0"/>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DEC1AA3"/>
    <w:multiLevelType w:val="hybridMultilevel"/>
    <w:tmpl w:val="A97C9AE8"/>
    <w:lvl w:ilvl="0" w:tplc="2BD4A8A0">
      <w:start w:val="1"/>
      <w:numFmt w:val="lowerLetter"/>
      <w:lvlText w:val="%1)"/>
      <w:lvlJc w:val="left"/>
      <w:pPr>
        <w:ind w:left="1848" w:hanging="360"/>
      </w:pPr>
      <w:rPr>
        <w:rFonts w:hint="default"/>
      </w:rPr>
    </w:lvl>
    <w:lvl w:ilvl="1" w:tplc="08090019" w:tentative="1">
      <w:start w:val="1"/>
      <w:numFmt w:val="lowerLetter"/>
      <w:lvlText w:val="%2."/>
      <w:lvlJc w:val="left"/>
      <w:pPr>
        <w:ind w:left="2568" w:hanging="360"/>
      </w:pPr>
    </w:lvl>
    <w:lvl w:ilvl="2" w:tplc="0809001B" w:tentative="1">
      <w:start w:val="1"/>
      <w:numFmt w:val="lowerRoman"/>
      <w:lvlText w:val="%3."/>
      <w:lvlJc w:val="right"/>
      <w:pPr>
        <w:ind w:left="3288" w:hanging="180"/>
      </w:pPr>
    </w:lvl>
    <w:lvl w:ilvl="3" w:tplc="0809000F" w:tentative="1">
      <w:start w:val="1"/>
      <w:numFmt w:val="decimal"/>
      <w:lvlText w:val="%4."/>
      <w:lvlJc w:val="left"/>
      <w:pPr>
        <w:ind w:left="4008" w:hanging="360"/>
      </w:pPr>
    </w:lvl>
    <w:lvl w:ilvl="4" w:tplc="08090019" w:tentative="1">
      <w:start w:val="1"/>
      <w:numFmt w:val="lowerLetter"/>
      <w:lvlText w:val="%5."/>
      <w:lvlJc w:val="left"/>
      <w:pPr>
        <w:ind w:left="4728" w:hanging="360"/>
      </w:pPr>
    </w:lvl>
    <w:lvl w:ilvl="5" w:tplc="0809001B" w:tentative="1">
      <w:start w:val="1"/>
      <w:numFmt w:val="lowerRoman"/>
      <w:lvlText w:val="%6."/>
      <w:lvlJc w:val="right"/>
      <w:pPr>
        <w:ind w:left="5448" w:hanging="180"/>
      </w:pPr>
    </w:lvl>
    <w:lvl w:ilvl="6" w:tplc="0809000F" w:tentative="1">
      <w:start w:val="1"/>
      <w:numFmt w:val="decimal"/>
      <w:lvlText w:val="%7."/>
      <w:lvlJc w:val="left"/>
      <w:pPr>
        <w:ind w:left="6168" w:hanging="360"/>
      </w:pPr>
    </w:lvl>
    <w:lvl w:ilvl="7" w:tplc="08090019" w:tentative="1">
      <w:start w:val="1"/>
      <w:numFmt w:val="lowerLetter"/>
      <w:lvlText w:val="%8."/>
      <w:lvlJc w:val="left"/>
      <w:pPr>
        <w:ind w:left="6888" w:hanging="360"/>
      </w:pPr>
    </w:lvl>
    <w:lvl w:ilvl="8" w:tplc="0809001B" w:tentative="1">
      <w:start w:val="1"/>
      <w:numFmt w:val="lowerRoman"/>
      <w:lvlText w:val="%9."/>
      <w:lvlJc w:val="right"/>
      <w:pPr>
        <w:ind w:left="7608" w:hanging="180"/>
      </w:pPr>
    </w:lvl>
  </w:abstractNum>
  <w:abstractNum w:abstractNumId="3"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BBB5DE8"/>
    <w:multiLevelType w:val="hybridMultilevel"/>
    <w:tmpl w:val="FE023112"/>
    <w:lvl w:ilvl="0" w:tplc="8BFE2968">
      <w:start w:val="1"/>
      <w:numFmt w:val="decimal"/>
      <w:lvlText w:val="%1."/>
      <w:lvlJc w:val="left"/>
      <w:pPr>
        <w:ind w:left="1488" w:hanging="360"/>
      </w:pPr>
      <w:rPr>
        <w:rFonts w:hint="default"/>
      </w:rPr>
    </w:lvl>
    <w:lvl w:ilvl="1" w:tplc="08090019" w:tentative="1">
      <w:start w:val="1"/>
      <w:numFmt w:val="lowerLetter"/>
      <w:lvlText w:val="%2."/>
      <w:lvlJc w:val="left"/>
      <w:pPr>
        <w:ind w:left="2208" w:hanging="360"/>
      </w:pPr>
    </w:lvl>
    <w:lvl w:ilvl="2" w:tplc="0809001B" w:tentative="1">
      <w:start w:val="1"/>
      <w:numFmt w:val="lowerRoman"/>
      <w:lvlText w:val="%3."/>
      <w:lvlJc w:val="right"/>
      <w:pPr>
        <w:ind w:left="2928" w:hanging="180"/>
      </w:pPr>
    </w:lvl>
    <w:lvl w:ilvl="3" w:tplc="0809000F" w:tentative="1">
      <w:start w:val="1"/>
      <w:numFmt w:val="decimal"/>
      <w:lvlText w:val="%4."/>
      <w:lvlJc w:val="left"/>
      <w:pPr>
        <w:ind w:left="3648" w:hanging="360"/>
      </w:pPr>
    </w:lvl>
    <w:lvl w:ilvl="4" w:tplc="08090019" w:tentative="1">
      <w:start w:val="1"/>
      <w:numFmt w:val="lowerLetter"/>
      <w:lvlText w:val="%5."/>
      <w:lvlJc w:val="left"/>
      <w:pPr>
        <w:ind w:left="4368" w:hanging="360"/>
      </w:pPr>
    </w:lvl>
    <w:lvl w:ilvl="5" w:tplc="0809001B" w:tentative="1">
      <w:start w:val="1"/>
      <w:numFmt w:val="lowerRoman"/>
      <w:lvlText w:val="%6."/>
      <w:lvlJc w:val="right"/>
      <w:pPr>
        <w:ind w:left="5088" w:hanging="180"/>
      </w:pPr>
    </w:lvl>
    <w:lvl w:ilvl="6" w:tplc="0809000F" w:tentative="1">
      <w:start w:val="1"/>
      <w:numFmt w:val="decimal"/>
      <w:lvlText w:val="%7."/>
      <w:lvlJc w:val="left"/>
      <w:pPr>
        <w:ind w:left="5808" w:hanging="360"/>
      </w:pPr>
    </w:lvl>
    <w:lvl w:ilvl="7" w:tplc="08090019" w:tentative="1">
      <w:start w:val="1"/>
      <w:numFmt w:val="lowerLetter"/>
      <w:lvlText w:val="%8."/>
      <w:lvlJc w:val="left"/>
      <w:pPr>
        <w:ind w:left="6528" w:hanging="360"/>
      </w:pPr>
    </w:lvl>
    <w:lvl w:ilvl="8" w:tplc="0809001B" w:tentative="1">
      <w:start w:val="1"/>
      <w:numFmt w:val="lowerRoman"/>
      <w:lvlText w:val="%9."/>
      <w:lvlJc w:val="right"/>
      <w:pPr>
        <w:ind w:left="7248" w:hanging="180"/>
      </w:p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8"/>
  </w:num>
  <w:num w:numId="3">
    <w:abstractNumId w:val="7"/>
  </w:num>
  <w:num w:numId="4">
    <w:abstractNumId w:val="1"/>
  </w:num>
  <w:num w:numId="5">
    <w:abstractNumId w:val="3"/>
  </w:num>
  <w:num w:numId="6">
    <w:abstractNumId w:val="0"/>
    <w:lvlOverride w:ilvl="0">
      <w:startOverride w:val="1"/>
    </w:lvlOverride>
    <w:lvlOverride w:ilvl="1"/>
    <w:lvlOverride w:ilvl="2"/>
    <w:lvlOverride w:ilvl="3"/>
    <w:lvlOverride w:ilvl="4"/>
    <w:lvlOverride w:ilvl="5"/>
    <w:lvlOverride w:ilvl="6"/>
    <w:lvlOverride w:ilvl="7"/>
    <w:lvlOverride w:ilvl="8"/>
  </w:num>
  <w:num w:numId="7">
    <w:abstractNumId w:val="6"/>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5045F"/>
    <w:rsid w:val="00091B97"/>
    <w:rsid w:val="00094A71"/>
    <w:rsid w:val="00094BF8"/>
    <w:rsid w:val="000A305F"/>
    <w:rsid w:val="000A4A3A"/>
    <w:rsid w:val="000B41D3"/>
    <w:rsid w:val="000B62DF"/>
    <w:rsid w:val="000B7735"/>
    <w:rsid w:val="000C1044"/>
    <w:rsid w:val="000D5E1C"/>
    <w:rsid w:val="000E2B9C"/>
    <w:rsid w:val="000F0278"/>
    <w:rsid w:val="000F7B02"/>
    <w:rsid w:val="001111E6"/>
    <w:rsid w:val="0011120E"/>
    <w:rsid w:val="00115E4B"/>
    <w:rsid w:val="00116D64"/>
    <w:rsid w:val="0012259D"/>
    <w:rsid w:val="00140054"/>
    <w:rsid w:val="00146384"/>
    <w:rsid w:val="00162BEB"/>
    <w:rsid w:val="00162C9D"/>
    <w:rsid w:val="0016461C"/>
    <w:rsid w:val="00165779"/>
    <w:rsid w:val="00167E13"/>
    <w:rsid w:val="00176BC6"/>
    <w:rsid w:val="001869B3"/>
    <w:rsid w:val="001A450A"/>
    <w:rsid w:val="001C439A"/>
    <w:rsid w:val="001D5FC6"/>
    <w:rsid w:val="001F2897"/>
    <w:rsid w:val="001F334E"/>
    <w:rsid w:val="002177A7"/>
    <w:rsid w:val="00241FC3"/>
    <w:rsid w:val="00243125"/>
    <w:rsid w:val="002520FE"/>
    <w:rsid w:val="00254FBF"/>
    <w:rsid w:val="0025501E"/>
    <w:rsid w:val="002554F3"/>
    <w:rsid w:val="00270B7F"/>
    <w:rsid w:val="00275C2E"/>
    <w:rsid w:val="00281E1E"/>
    <w:rsid w:val="00287BC6"/>
    <w:rsid w:val="002936C0"/>
    <w:rsid w:val="00295B34"/>
    <w:rsid w:val="002A3BDF"/>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47FBD"/>
    <w:rsid w:val="00350518"/>
    <w:rsid w:val="00351A8B"/>
    <w:rsid w:val="00370B2F"/>
    <w:rsid w:val="00370E6A"/>
    <w:rsid w:val="00377CF2"/>
    <w:rsid w:val="00391F31"/>
    <w:rsid w:val="00393726"/>
    <w:rsid w:val="003A0695"/>
    <w:rsid w:val="003C51FD"/>
    <w:rsid w:val="003D3291"/>
    <w:rsid w:val="003E5E4C"/>
    <w:rsid w:val="003F3C17"/>
    <w:rsid w:val="004111F9"/>
    <w:rsid w:val="00420C3A"/>
    <w:rsid w:val="00423109"/>
    <w:rsid w:val="00424B3B"/>
    <w:rsid w:val="00462777"/>
    <w:rsid w:val="004652D2"/>
    <w:rsid w:val="00474F61"/>
    <w:rsid w:val="0048343D"/>
    <w:rsid w:val="0048382A"/>
    <w:rsid w:val="00484A25"/>
    <w:rsid w:val="00493630"/>
    <w:rsid w:val="004B075E"/>
    <w:rsid w:val="004B44A0"/>
    <w:rsid w:val="004C5B13"/>
    <w:rsid w:val="00500FB0"/>
    <w:rsid w:val="00502257"/>
    <w:rsid w:val="00506E9B"/>
    <w:rsid w:val="00516195"/>
    <w:rsid w:val="00517C9F"/>
    <w:rsid w:val="00525BAF"/>
    <w:rsid w:val="00527327"/>
    <w:rsid w:val="00527D0F"/>
    <w:rsid w:val="00533BA6"/>
    <w:rsid w:val="00541604"/>
    <w:rsid w:val="0055452B"/>
    <w:rsid w:val="00565961"/>
    <w:rsid w:val="00573C35"/>
    <w:rsid w:val="00573CB5"/>
    <w:rsid w:val="00592FFD"/>
    <w:rsid w:val="00595E84"/>
    <w:rsid w:val="005A3D82"/>
    <w:rsid w:val="005B7A54"/>
    <w:rsid w:val="005F0B80"/>
    <w:rsid w:val="005F2AE7"/>
    <w:rsid w:val="006032AD"/>
    <w:rsid w:val="00612442"/>
    <w:rsid w:val="00613017"/>
    <w:rsid w:val="00616CB2"/>
    <w:rsid w:val="00627F7F"/>
    <w:rsid w:val="006303C1"/>
    <w:rsid w:val="00640E45"/>
    <w:rsid w:val="00667EC1"/>
    <w:rsid w:val="00671B85"/>
    <w:rsid w:val="006816DA"/>
    <w:rsid w:val="006830E8"/>
    <w:rsid w:val="00684436"/>
    <w:rsid w:val="006B20CE"/>
    <w:rsid w:val="006B20F8"/>
    <w:rsid w:val="006B5B9C"/>
    <w:rsid w:val="006F1BF0"/>
    <w:rsid w:val="006F3B9F"/>
    <w:rsid w:val="006F4FA2"/>
    <w:rsid w:val="00702B41"/>
    <w:rsid w:val="00705387"/>
    <w:rsid w:val="0071212E"/>
    <w:rsid w:val="00720D75"/>
    <w:rsid w:val="0072298B"/>
    <w:rsid w:val="00776C66"/>
    <w:rsid w:val="007815C6"/>
    <w:rsid w:val="007843D4"/>
    <w:rsid w:val="00787B2F"/>
    <w:rsid w:val="00787DA9"/>
    <w:rsid w:val="007A23E1"/>
    <w:rsid w:val="007A5C4E"/>
    <w:rsid w:val="007A7DB8"/>
    <w:rsid w:val="007C04A2"/>
    <w:rsid w:val="007C1D6F"/>
    <w:rsid w:val="007E1984"/>
    <w:rsid w:val="007E2D22"/>
    <w:rsid w:val="007F2CB2"/>
    <w:rsid w:val="007F4F71"/>
    <w:rsid w:val="00811D20"/>
    <w:rsid w:val="00812988"/>
    <w:rsid w:val="00815A1D"/>
    <w:rsid w:val="00817AFD"/>
    <w:rsid w:val="0082693D"/>
    <w:rsid w:val="00830987"/>
    <w:rsid w:val="008310B7"/>
    <w:rsid w:val="008567E3"/>
    <w:rsid w:val="00865C04"/>
    <w:rsid w:val="008720F2"/>
    <w:rsid w:val="00881FB2"/>
    <w:rsid w:val="00883448"/>
    <w:rsid w:val="008A3FAF"/>
    <w:rsid w:val="008B0E73"/>
    <w:rsid w:val="008C2DFD"/>
    <w:rsid w:val="008D6A4B"/>
    <w:rsid w:val="008F3CA3"/>
    <w:rsid w:val="008F775B"/>
    <w:rsid w:val="009230E5"/>
    <w:rsid w:val="009368CF"/>
    <w:rsid w:val="009416A0"/>
    <w:rsid w:val="00943D58"/>
    <w:rsid w:val="0096016D"/>
    <w:rsid w:val="00960BB1"/>
    <w:rsid w:val="00960E0F"/>
    <w:rsid w:val="00967EBA"/>
    <w:rsid w:val="00971D5B"/>
    <w:rsid w:val="009723C4"/>
    <w:rsid w:val="00975463"/>
    <w:rsid w:val="009852C1"/>
    <w:rsid w:val="009951D9"/>
    <w:rsid w:val="009A5B99"/>
    <w:rsid w:val="009B1010"/>
    <w:rsid w:val="009B35EA"/>
    <w:rsid w:val="009C37D4"/>
    <w:rsid w:val="009C5259"/>
    <w:rsid w:val="009C7DDA"/>
    <w:rsid w:val="009E7AB1"/>
    <w:rsid w:val="009F2C33"/>
    <w:rsid w:val="00A037C1"/>
    <w:rsid w:val="00A05B0A"/>
    <w:rsid w:val="00A110FD"/>
    <w:rsid w:val="00A14549"/>
    <w:rsid w:val="00A1664B"/>
    <w:rsid w:val="00A27868"/>
    <w:rsid w:val="00A338BC"/>
    <w:rsid w:val="00A36D7A"/>
    <w:rsid w:val="00A42CD4"/>
    <w:rsid w:val="00A43038"/>
    <w:rsid w:val="00A5060A"/>
    <w:rsid w:val="00A514DF"/>
    <w:rsid w:val="00A86EEB"/>
    <w:rsid w:val="00A92B25"/>
    <w:rsid w:val="00AA1F52"/>
    <w:rsid w:val="00AA323E"/>
    <w:rsid w:val="00AA38BC"/>
    <w:rsid w:val="00AA4A60"/>
    <w:rsid w:val="00AB7CD6"/>
    <w:rsid w:val="00AC1BBE"/>
    <w:rsid w:val="00AD24CB"/>
    <w:rsid w:val="00AE0EE5"/>
    <w:rsid w:val="00AE196A"/>
    <w:rsid w:val="00B00EDA"/>
    <w:rsid w:val="00B02525"/>
    <w:rsid w:val="00B06772"/>
    <w:rsid w:val="00B075C0"/>
    <w:rsid w:val="00B204E2"/>
    <w:rsid w:val="00B220F5"/>
    <w:rsid w:val="00B3343F"/>
    <w:rsid w:val="00B35868"/>
    <w:rsid w:val="00B45022"/>
    <w:rsid w:val="00B4675E"/>
    <w:rsid w:val="00B5159C"/>
    <w:rsid w:val="00B532D1"/>
    <w:rsid w:val="00B656BE"/>
    <w:rsid w:val="00B6652B"/>
    <w:rsid w:val="00B75A21"/>
    <w:rsid w:val="00B926B1"/>
    <w:rsid w:val="00B97BFE"/>
    <w:rsid w:val="00BA10C2"/>
    <w:rsid w:val="00BB16A8"/>
    <w:rsid w:val="00BB7606"/>
    <w:rsid w:val="00BC06F1"/>
    <w:rsid w:val="00BD68BA"/>
    <w:rsid w:val="00BE6BD1"/>
    <w:rsid w:val="00BE73BC"/>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95CCB"/>
    <w:rsid w:val="00CB0B2F"/>
    <w:rsid w:val="00CC7D14"/>
    <w:rsid w:val="00CD1E29"/>
    <w:rsid w:val="00CD4F1E"/>
    <w:rsid w:val="00CD6B3F"/>
    <w:rsid w:val="00CE3779"/>
    <w:rsid w:val="00CF1EB8"/>
    <w:rsid w:val="00CF7843"/>
    <w:rsid w:val="00D06916"/>
    <w:rsid w:val="00D17668"/>
    <w:rsid w:val="00D22FD6"/>
    <w:rsid w:val="00D25FFF"/>
    <w:rsid w:val="00D27AED"/>
    <w:rsid w:val="00D31656"/>
    <w:rsid w:val="00D368CA"/>
    <w:rsid w:val="00D41613"/>
    <w:rsid w:val="00D53264"/>
    <w:rsid w:val="00D65C2B"/>
    <w:rsid w:val="00D74C0C"/>
    <w:rsid w:val="00D77602"/>
    <w:rsid w:val="00D86623"/>
    <w:rsid w:val="00DA0E79"/>
    <w:rsid w:val="00DA77D4"/>
    <w:rsid w:val="00DB08CF"/>
    <w:rsid w:val="00DC1B9B"/>
    <w:rsid w:val="00DD5E7D"/>
    <w:rsid w:val="00DE38DA"/>
    <w:rsid w:val="00DE5218"/>
    <w:rsid w:val="00E03BD3"/>
    <w:rsid w:val="00E03D99"/>
    <w:rsid w:val="00E04133"/>
    <w:rsid w:val="00E05D26"/>
    <w:rsid w:val="00E14065"/>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F02AC5"/>
    <w:rsid w:val="00F04F94"/>
    <w:rsid w:val="00F0578B"/>
    <w:rsid w:val="00F108CD"/>
    <w:rsid w:val="00F15A30"/>
    <w:rsid w:val="00F21999"/>
    <w:rsid w:val="00F23DC0"/>
    <w:rsid w:val="00F362B9"/>
    <w:rsid w:val="00F40ED0"/>
    <w:rsid w:val="00F543CB"/>
    <w:rsid w:val="00F56DE6"/>
    <w:rsid w:val="00F705A5"/>
    <w:rsid w:val="00F71E2C"/>
    <w:rsid w:val="00F77FB4"/>
    <w:rsid w:val="00F820D6"/>
    <w:rsid w:val="00F83E4F"/>
    <w:rsid w:val="00F851E2"/>
    <w:rsid w:val="00F94053"/>
    <w:rsid w:val="00FA6B64"/>
    <w:rsid w:val="00FA7306"/>
    <w:rsid w:val="00FC7507"/>
    <w:rsid w:val="00FD5148"/>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781DA2"/>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 w:type="paragraph" w:styleId="NoSpacing">
    <w:name w:val="No Spacing"/>
    <w:uiPriority w:val="1"/>
    <w:qFormat/>
    <w:rsid w:val="00F0578B"/>
    <w:rPr>
      <w:rFonts w:asciiTheme="minorHAnsi" w:eastAsiaTheme="minorEastAsia" w:hAnsiTheme="minorHAnsi" w:cstheme="minorBidi"/>
      <w:sz w:val="22"/>
      <w:szCs w:val="22"/>
      <w:lang w:val="en-US" w:eastAsia="en-US"/>
    </w:rPr>
  </w:style>
  <w:style w:type="paragraph" w:customStyle="1" w:styleId="Default">
    <w:name w:val="Default"/>
    <w:rsid w:val="00F0578B"/>
    <w:pPr>
      <w:autoSpaceDE w:val="0"/>
      <w:autoSpaceDN w:val="0"/>
      <w:adjustRightInd w:val="0"/>
    </w:pPr>
    <w:rPr>
      <w:color w:val="000000"/>
      <w:sz w:val="24"/>
      <w:szCs w:val="24"/>
    </w:rPr>
  </w:style>
  <w:style w:type="character" w:customStyle="1" w:styleId="l5tlu">
    <w:name w:val="l5tlu"/>
    <w:basedOn w:val="DefaultParagraphFont"/>
    <w:rsid w:val="009F2C33"/>
  </w:style>
  <w:style w:type="paragraph" w:styleId="ListParagraph">
    <w:name w:val="List Paragraph"/>
    <w:basedOn w:val="Normal"/>
    <w:uiPriority w:val="34"/>
    <w:qFormat/>
    <w:rsid w:val="007C1D6F"/>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695623523">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743746741">
      <w:bodyDiv w:val="1"/>
      <w:marLeft w:val="0"/>
      <w:marRight w:val="0"/>
      <w:marTop w:val="0"/>
      <w:marBottom w:val="0"/>
      <w:divBdr>
        <w:top w:val="none" w:sz="0" w:space="0" w:color="auto"/>
        <w:left w:val="none" w:sz="0" w:space="0" w:color="auto"/>
        <w:bottom w:val="none" w:sz="0" w:space="0" w:color="auto"/>
        <w:right w:val="none" w:sz="0" w:space="0" w:color="auto"/>
      </w:divBdr>
    </w:div>
    <w:div w:id="184720518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646</Words>
  <Characters>3751</Characters>
  <Application>Microsoft Office Word</Application>
  <DocSecurity>0</DocSecurity>
  <Lines>31</Lines>
  <Paragraphs>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____/2024</vt:lpstr>
      <vt:lpstr>    </vt:lpstr>
      <vt:lpstr>    Rafaila, 18 noiembrie 2024  </vt:lpstr>
    </vt:vector>
  </TitlesOfParts>
  <Company>PRIMARIA</Company>
  <LinksUpToDate>false</LinksUpToDate>
  <CharactersWithSpaces>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2024-11-28T12:51:00Z</cp:lastPrinted>
  <dcterms:created xsi:type="dcterms:W3CDTF">2024-11-27T12:37:00Z</dcterms:created>
  <dcterms:modified xsi:type="dcterms:W3CDTF">2024-11-28T12:51:00Z</dcterms:modified>
</cp:coreProperties>
</file>